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A02" w:rsidRDefault="006B0A02" w:rsidP="006B0A02">
      <w:pPr>
        <w:jc w:val="left"/>
        <w:rPr>
          <w:rFonts w:ascii="Arial" w:eastAsia="黑体" w:hAnsi="Arial" w:cs="Arial" w:hint="eastAsia"/>
          <w:b/>
          <w:sz w:val="24"/>
          <w:szCs w:val="24"/>
        </w:rPr>
      </w:pPr>
    </w:p>
    <w:p w:rsidR="00DB2B77" w:rsidRPr="00325A78" w:rsidRDefault="00DB2B77" w:rsidP="00DB2B77">
      <w:pPr>
        <w:rPr>
          <w:rFonts w:ascii="Arial" w:eastAsia="黑体" w:hAnsi="Arial" w:cs="Arial"/>
          <w:b/>
          <w:sz w:val="28"/>
          <w:szCs w:val="28"/>
        </w:rPr>
      </w:pPr>
      <w:r w:rsidRPr="00325A78">
        <w:rPr>
          <w:rFonts w:ascii="Arial" w:eastAsia="黑体" w:hAnsi="Arial" w:cs="Arial"/>
          <w:b/>
          <w:sz w:val="28"/>
          <w:szCs w:val="28"/>
        </w:rPr>
        <w:t>【</w:t>
      </w:r>
      <w:r w:rsidRPr="00325A78">
        <w:rPr>
          <w:rFonts w:ascii="Arial" w:eastAsia="黑体" w:hAnsi="Arial" w:cs="Arial" w:hint="eastAsia"/>
          <w:b/>
          <w:sz w:val="28"/>
          <w:szCs w:val="28"/>
        </w:rPr>
        <w:t>剧透</w:t>
      </w:r>
      <w:r w:rsidRPr="00325A78">
        <w:rPr>
          <w:rFonts w:ascii="Arial" w:eastAsia="黑体" w:hAnsi="Arial" w:cs="Arial"/>
          <w:b/>
          <w:sz w:val="28"/>
          <w:szCs w:val="28"/>
        </w:rPr>
        <w:t>】</w:t>
      </w:r>
      <w:r w:rsidRPr="00325A78">
        <w:rPr>
          <w:rFonts w:ascii="Arial" w:eastAsia="黑体" w:hAnsi="Arial" w:cs="Arial"/>
          <w:b/>
          <w:sz w:val="28"/>
          <w:szCs w:val="28"/>
        </w:rPr>
        <w:t>IAA Mobility</w:t>
      </w:r>
      <w:r w:rsidRPr="00325A78">
        <w:rPr>
          <w:rFonts w:ascii="Arial" w:eastAsia="黑体" w:hAnsi="Arial" w:cs="Arial" w:hint="eastAsia"/>
          <w:b/>
          <w:sz w:val="28"/>
          <w:szCs w:val="28"/>
        </w:rPr>
        <w:t>九月“驾”到，九大亮点抢先看！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D54038">
        <w:rPr>
          <w:rFonts w:ascii="Arial" w:eastAsia="黑体" w:hAnsi="Arial" w:cs="Arial" w:hint="eastAsia"/>
          <w:sz w:val="24"/>
          <w:szCs w:val="24"/>
        </w:rPr>
        <w:t>驾驭未来，智能引领</w:t>
      </w:r>
      <w:r>
        <w:rPr>
          <w:rFonts w:ascii="Arial" w:eastAsia="黑体" w:hAnsi="Arial" w:cs="Arial" w:hint="eastAsia"/>
          <w:sz w:val="24"/>
          <w:szCs w:val="24"/>
        </w:rPr>
        <w:t>——备受业界瞩目的德国国际汽车及智慧出行博览会（</w:t>
      </w:r>
      <w:r>
        <w:rPr>
          <w:rFonts w:ascii="Arial" w:eastAsia="黑体" w:hAnsi="Arial" w:cs="Arial" w:hint="eastAsia"/>
          <w:sz w:val="24"/>
          <w:szCs w:val="24"/>
        </w:rPr>
        <w:t>IAA Mobility</w:t>
      </w:r>
      <w:r>
        <w:rPr>
          <w:rFonts w:ascii="Arial" w:eastAsia="黑体" w:hAnsi="Arial" w:cs="Arial" w:hint="eastAsia"/>
          <w:sz w:val="24"/>
          <w:szCs w:val="24"/>
        </w:rPr>
        <w:t>）将于</w:t>
      </w:r>
      <w:r w:rsidRPr="004413A2">
        <w:rPr>
          <w:rFonts w:ascii="Arial" w:eastAsia="黑体" w:hAnsi="Arial" w:cs="Arial"/>
          <w:sz w:val="24"/>
          <w:szCs w:val="24"/>
        </w:rPr>
        <w:t>2021</w:t>
      </w:r>
      <w:r w:rsidRPr="004413A2">
        <w:rPr>
          <w:rFonts w:ascii="Arial" w:eastAsia="黑体" w:hAnsi="Arial" w:cs="Arial"/>
          <w:sz w:val="24"/>
          <w:szCs w:val="24"/>
        </w:rPr>
        <w:t>年</w:t>
      </w:r>
      <w:r w:rsidRPr="004413A2">
        <w:rPr>
          <w:rFonts w:ascii="Arial" w:eastAsia="黑体" w:hAnsi="Arial" w:cs="Arial"/>
          <w:sz w:val="24"/>
          <w:szCs w:val="24"/>
        </w:rPr>
        <w:t>9</w:t>
      </w:r>
      <w:r w:rsidRPr="004413A2">
        <w:rPr>
          <w:rFonts w:ascii="Arial" w:eastAsia="黑体" w:hAnsi="Arial" w:cs="Arial"/>
          <w:sz w:val="24"/>
          <w:szCs w:val="24"/>
        </w:rPr>
        <w:t>月</w:t>
      </w:r>
      <w:r w:rsidRPr="004413A2">
        <w:rPr>
          <w:rFonts w:ascii="Arial" w:eastAsia="黑体" w:hAnsi="Arial" w:cs="Arial"/>
          <w:sz w:val="24"/>
          <w:szCs w:val="24"/>
        </w:rPr>
        <w:t>7-12</w:t>
      </w:r>
      <w:r w:rsidRPr="004413A2">
        <w:rPr>
          <w:rFonts w:ascii="Arial" w:eastAsia="黑体" w:hAnsi="Arial" w:cs="Arial"/>
          <w:sz w:val="24"/>
          <w:szCs w:val="24"/>
        </w:rPr>
        <w:t>日</w:t>
      </w:r>
      <w:r>
        <w:rPr>
          <w:rFonts w:ascii="Arial" w:eastAsia="黑体" w:hAnsi="Arial" w:cs="Arial" w:hint="eastAsia"/>
          <w:sz w:val="24"/>
          <w:szCs w:val="24"/>
        </w:rPr>
        <w:t>在德国慕尼黑拉开帷幕，打造“展示未来”的全球移动出行领域盛会！与以往不同的是，今年展会无论在主题、内容、形式等各个方面，都将迎来突破性的全新改变，力争在加速变革的全球汽车产业</w:t>
      </w:r>
      <w:proofErr w:type="gramStart"/>
      <w:r>
        <w:rPr>
          <w:rFonts w:ascii="Arial" w:eastAsia="黑体" w:hAnsi="Arial" w:cs="Arial" w:hint="eastAsia"/>
          <w:sz w:val="24"/>
          <w:szCs w:val="24"/>
        </w:rPr>
        <w:t>中蝶变</w:t>
      </w:r>
      <w:proofErr w:type="gramEnd"/>
      <w:r>
        <w:rPr>
          <w:rFonts w:ascii="Arial" w:eastAsia="黑体" w:hAnsi="Arial" w:cs="Arial" w:hint="eastAsia"/>
          <w:sz w:val="24"/>
          <w:szCs w:val="24"/>
        </w:rPr>
        <w:t>新生、华丽转型。九大创新亮点，一起先睹为快！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4B5232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4B5232">
        <w:rPr>
          <w:rFonts w:ascii="Arial" w:eastAsia="黑体" w:hAnsi="Arial" w:cs="Arial"/>
          <w:b/>
          <w:sz w:val="24"/>
          <w:szCs w:val="24"/>
        </w:rPr>
        <w:t>全新名称，亮相全新地点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拥有百年历史的</w:t>
      </w:r>
      <w:r>
        <w:rPr>
          <w:rFonts w:ascii="Arial" w:eastAsia="黑体" w:hAnsi="Arial" w:cs="Arial" w:hint="eastAsia"/>
          <w:sz w:val="24"/>
          <w:szCs w:val="24"/>
        </w:rPr>
        <w:t>IAA</w:t>
      </w:r>
      <w:r>
        <w:rPr>
          <w:rFonts w:ascii="Arial" w:eastAsia="黑体" w:hAnsi="Arial" w:cs="Arial" w:hint="eastAsia"/>
          <w:sz w:val="24"/>
          <w:szCs w:val="24"/>
        </w:rPr>
        <w:t>创办于</w:t>
      </w:r>
      <w:r>
        <w:rPr>
          <w:rFonts w:ascii="Arial" w:eastAsia="黑体" w:hAnsi="Arial" w:cs="Arial" w:hint="eastAsia"/>
          <w:sz w:val="24"/>
          <w:szCs w:val="24"/>
        </w:rPr>
        <w:t>1897</w:t>
      </w:r>
      <w:r>
        <w:rPr>
          <w:rFonts w:ascii="Arial" w:eastAsia="黑体" w:hAnsi="Arial" w:cs="Arial" w:hint="eastAsia"/>
          <w:sz w:val="24"/>
          <w:szCs w:val="24"/>
        </w:rPr>
        <w:t>年，由德国汽车工业协会主办，被誉为“全球五大</w:t>
      </w:r>
      <w:r>
        <w:rPr>
          <w:rFonts w:ascii="Arial" w:eastAsia="黑体" w:hAnsi="Arial" w:cs="Arial" w:hint="eastAsia"/>
          <w:sz w:val="24"/>
          <w:szCs w:val="24"/>
        </w:rPr>
        <w:t>A</w:t>
      </w:r>
      <w:r>
        <w:rPr>
          <w:rFonts w:ascii="Arial" w:eastAsia="黑体" w:hAnsi="Arial" w:cs="Arial" w:hint="eastAsia"/>
          <w:sz w:val="24"/>
          <w:szCs w:val="24"/>
        </w:rPr>
        <w:t>级车展之一”。随着城市化、气候变化、数字化不断影响着人类的出行方式，</w:t>
      </w:r>
      <w:r>
        <w:rPr>
          <w:rFonts w:ascii="Arial" w:eastAsia="黑体" w:hAnsi="Arial" w:cs="Arial" w:hint="eastAsia"/>
          <w:sz w:val="24"/>
          <w:szCs w:val="24"/>
        </w:rPr>
        <w:t>IAA</w:t>
      </w:r>
      <w:r>
        <w:rPr>
          <w:rFonts w:ascii="Arial" w:eastAsia="黑体" w:hAnsi="Arial" w:cs="Arial" w:hint="eastAsia"/>
          <w:sz w:val="24"/>
          <w:szCs w:val="24"/>
        </w:rPr>
        <w:t>拥抱变革、积极转型，将在</w:t>
      </w:r>
      <w:r>
        <w:rPr>
          <w:rFonts w:ascii="Arial" w:eastAsia="黑体" w:hAnsi="Arial" w:cs="Arial" w:hint="eastAsia"/>
          <w:sz w:val="24"/>
          <w:szCs w:val="24"/>
        </w:rPr>
        <w:t>2021</w:t>
      </w:r>
      <w:r>
        <w:rPr>
          <w:rFonts w:ascii="Arial" w:eastAsia="黑体" w:hAnsi="Arial" w:cs="Arial" w:hint="eastAsia"/>
          <w:sz w:val="24"/>
          <w:szCs w:val="24"/>
        </w:rPr>
        <w:t>年</w:t>
      </w:r>
      <w:r w:rsidRPr="003A389F">
        <w:rPr>
          <w:rFonts w:ascii="Arial" w:eastAsia="黑体" w:hAnsi="Arial" w:cs="Arial" w:hint="eastAsia"/>
          <w:sz w:val="24"/>
          <w:szCs w:val="24"/>
        </w:rPr>
        <w:t>以全新名称——</w:t>
      </w:r>
      <w:r w:rsidRPr="003A389F">
        <w:rPr>
          <w:rFonts w:ascii="Arial" w:eastAsia="黑体" w:hAnsi="Arial" w:cs="Arial" w:hint="eastAsia"/>
          <w:sz w:val="24"/>
          <w:szCs w:val="24"/>
        </w:rPr>
        <w:t>IAA Mobility</w:t>
      </w:r>
      <w:r w:rsidRPr="003A389F">
        <w:rPr>
          <w:rFonts w:ascii="Arial" w:eastAsia="黑体" w:hAnsi="Arial" w:cs="Arial" w:hint="eastAsia"/>
          <w:sz w:val="24"/>
          <w:szCs w:val="24"/>
        </w:rPr>
        <w:t>亮相全新地点——德国慕尼黑</w:t>
      </w:r>
      <w:r>
        <w:rPr>
          <w:rFonts w:ascii="Arial" w:eastAsia="黑体" w:hAnsi="Arial" w:cs="Arial" w:hint="eastAsia"/>
          <w:sz w:val="24"/>
          <w:szCs w:val="24"/>
        </w:rPr>
        <w:t>。新的展会名称，代表着展会除了</w:t>
      </w:r>
      <w:r w:rsidRPr="003A389F">
        <w:rPr>
          <w:rFonts w:ascii="Arial" w:eastAsia="黑体" w:hAnsi="Arial" w:cs="Arial" w:hint="eastAsia"/>
          <w:sz w:val="24"/>
          <w:szCs w:val="24"/>
        </w:rPr>
        <w:t>聚焦传统汽车领域</w:t>
      </w:r>
      <w:r>
        <w:rPr>
          <w:rFonts w:ascii="Arial" w:eastAsia="黑体" w:hAnsi="Arial" w:cs="Arial" w:hint="eastAsia"/>
          <w:sz w:val="24"/>
          <w:szCs w:val="24"/>
        </w:rPr>
        <w:t>外，将重点关注移动出行方方面面的前沿理念。而作为德国巴伐利亚州的首府，慕尼黑地理位置优越、工业基础雄厚，是众多高科技企业和创新汽车公司的集聚地，届时将为全球展商、观众、媒体们呈现别出心裁、极具特色的一届展会。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B950ED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>
        <w:rPr>
          <w:rFonts w:ascii="Arial" w:eastAsia="黑体" w:hAnsi="Arial" w:cs="Arial" w:hint="eastAsia"/>
          <w:b/>
          <w:sz w:val="24"/>
          <w:szCs w:val="24"/>
        </w:rPr>
        <w:t>四</w:t>
      </w:r>
      <w:r w:rsidRPr="00B950ED">
        <w:rPr>
          <w:rFonts w:ascii="Arial" w:eastAsia="黑体" w:hAnsi="Arial" w:cs="Arial"/>
          <w:b/>
          <w:sz w:val="24"/>
          <w:szCs w:val="24"/>
        </w:rPr>
        <w:t>大板块，形式新颖独特</w:t>
      </w:r>
    </w:p>
    <w:p w:rsidR="00DB2B77" w:rsidRPr="00C43809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C43809">
        <w:rPr>
          <w:rFonts w:ascii="Arial" w:eastAsia="黑体" w:hAnsi="Arial" w:cs="Arial" w:hint="eastAsia"/>
          <w:sz w:val="24"/>
          <w:szCs w:val="24"/>
        </w:rPr>
        <w:t>IAA Mobility 2021</w:t>
      </w:r>
      <w:r w:rsidRPr="00C43809">
        <w:rPr>
          <w:rFonts w:ascii="Arial" w:eastAsia="黑体" w:hAnsi="Arial" w:cs="Arial" w:hint="eastAsia"/>
          <w:sz w:val="24"/>
          <w:szCs w:val="24"/>
        </w:rPr>
        <w:t>拥有横跨整个慕尼黑市的四大特色展示区：城市公共展示区（</w:t>
      </w:r>
      <w:r w:rsidRPr="00C43809">
        <w:rPr>
          <w:rFonts w:ascii="Arial" w:eastAsia="黑体" w:hAnsi="Arial" w:cs="Arial" w:hint="eastAsia"/>
          <w:sz w:val="24"/>
          <w:szCs w:val="24"/>
        </w:rPr>
        <w:t>Open Space</w:t>
      </w:r>
      <w:r w:rsidRPr="00C43809">
        <w:rPr>
          <w:rFonts w:ascii="Arial" w:eastAsia="黑体" w:hAnsi="Arial" w:cs="Arial" w:hint="eastAsia"/>
          <w:sz w:val="24"/>
          <w:szCs w:val="24"/>
        </w:rPr>
        <w:t>）——以慕尼黑地标性建筑为背景的互动展示区</w:t>
      </w:r>
      <w:r>
        <w:rPr>
          <w:rFonts w:ascii="Arial" w:eastAsia="黑体" w:hAnsi="Arial" w:cs="Arial" w:hint="eastAsia"/>
          <w:sz w:val="24"/>
          <w:szCs w:val="24"/>
        </w:rPr>
        <w:t>；</w:t>
      </w:r>
      <w:r w:rsidRPr="00C43809">
        <w:rPr>
          <w:rFonts w:ascii="Arial" w:eastAsia="黑体" w:hAnsi="Arial" w:cs="Arial" w:hint="eastAsia"/>
          <w:sz w:val="24"/>
          <w:szCs w:val="24"/>
        </w:rPr>
        <w:t>蓝色通道（</w:t>
      </w:r>
      <w:r w:rsidRPr="00C43809">
        <w:rPr>
          <w:rFonts w:ascii="Arial" w:eastAsia="黑体" w:hAnsi="Arial" w:cs="Arial" w:hint="eastAsia"/>
          <w:sz w:val="24"/>
          <w:szCs w:val="24"/>
        </w:rPr>
        <w:t>Blue Lane</w:t>
      </w:r>
      <w:r w:rsidRPr="00C43809">
        <w:rPr>
          <w:rFonts w:ascii="Arial" w:eastAsia="黑体" w:hAnsi="Arial" w:cs="Arial" w:hint="eastAsia"/>
          <w:sz w:val="24"/>
          <w:szCs w:val="24"/>
        </w:rPr>
        <w:t>）——全长</w:t>
      </w:r>
      <w:r w:rsidRPr="00C43809">
        <w:rPr>
          <w:rFonts w:ascii="Arial" w:eastAsia="黑体" w:hAnsi="Arial" w:cs="Arial" w:hint="eastAsia"/>
          <w:sz w:val="24"/>
          <w:szCs w:val="24"/>
        </w:rPr>
        <w:t>12</w:t>
      </w:r>
      <w:r w:rsidRPr="00C43809">
        <w:rPr>
          <w:rFonts w:ascii="Arial" w:eastAsia="黑体" w:hAnsi="Arial" w:cs="Arial" w:hint="eastAsia"/>
          <w:sz w:val="24"/>
          <w:szCs w:val="24"/>
        </w:rPr>
        <w:t>公里、连接两大展示区的移动出行试驾路线；展馆展示区（</w:t>
      </w:r>
      <w:r w:rsidRPr="00C43809">
        <w:rPr>
          <w:rFonts w:ascii="Arial" w:eastAsia="黑体" w:hAnsi="Arial" w:cs="Arial" w:hint="eastAsia"/>
          <w:sz w:val="24"/>
          <w:szCs w:val="24"/>
        </w:rPr>
        <w:t>Summit</w:t>
      </w:r>
      <w:r w:rsidRPr="00C43809">
        <w:rPr>
          <w:rFonts w:ascii="Arial" w:eastAsia="黑体" w:hAnsi="Arial" w:cs="Arial" w:hint="eastAsia"/>
          <w:sz w:val="24"/>
          <w:szCs w:val="24"/>
        </w:rPr>
        <w:t>）——核心产品技术发布地；同期大会（</w:t>
      </w:r>
      <w:r w:rsidRPr="00C43809">
        <w:rPr>
          <w:rFonts w:ascii="Arial" w:eastAsia="黑体" w:hAnsi="Arial" w:cs="Arial" w:hint="eastAsia"/>
          <w:sz w:val="24"/>
          <w:szCs w:val="24"/>
        </w:rPr>
        <w:t>Conference</w:t>
      </w:r>
      <w:r w:rsidRPr="00C43809">
        <w:rPr>
          <w:rFonts w:ascii="Arial" w:eastAsia="黑体" w:hAnsi="Arial" w:cs="Arial" w:hint="eastAsia"/>
          <w:sz w:val="24"/>
          <w:szCs w:val="24"/>
        </w:rPr>
        <w:t>）——国际专家解析行业前沿趋势，将网罗</w:t>
      </w:r>
      <w:r w:rsidRPr="00C43809">
        <w:rPr>
          <w:rFonts w:ascii="Arial" w:eastAsia="黑体" w:hAnsi="Arial" w:cs="Arial" w:hint="eastAsia"/>
          <w:sz w:val="24"/>
          <w:szCs w:val="24"/>
        </w:rPr>
        <w:t>B2B</w:t>
      </w:r>
      <w:r w:rsidRPr="00C43809">
        <w:rPr>
          <w:rFonts w:ascii="Arial" w:eastAsia="黑体" w:hAnsi="Arial" w:cs="Arial" w:hint="eastAsia"/>
          <w:sz w:val="24"/>
          <w:szCs w:val="24"/>
        </w:rPr>
        <w:t>观众、</w:t>
      </w:r>
      <w:r w:rsidRPr="00C43809">
        <w:rPr>
          <w:rFonts w:ascii="Arial" w:eastAsia="黑体" w:hAnsi="Arial" w:cs="Arial" w:hint="eastAsia"/>
          <w:sz w:val="24"/>
          <w:szCs w:val="24"/>
        </w:rPr>
        <w:t>B2C</w:t>
      </w:r>
      <w:r w:rsidRPr="00C43809">
        <w:rPr>
          <w:rFonts w:ascii="Arial" w:eastAsia="黑体" w:hAnsi="Arial" w:cs="Arial" w:hint="eastAsia"/>
          <w:sz w:val="24"/>
          <w:szCs w:val="24"/>
        </w:rPr>
        <w:t>观众、媒体记者等多种类型的目标群体，为全球移动出行企业提供品牌展示、技术革新、商贸洽谈、交流互动的绝佳机会。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BF0140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BF0140">
        <w:rPr>
          <w:rFonts w:ascii="Arial" w:eastAsia="黑体" w:hAnsi="Arial" w:cs="Arial"/>
          <w:b/>
          <w:sz w:val="24"/>
          <w:szCs w:val="24"/>
        </w:rPr>
        <w:t>全面转型，聚焦移动出行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IAA Mobility 2021</w:t>
      </w:r>
      <w:r w:rsidRPr="00B950ED">
        <w:rPr>
          <w:rFonts w:ascii="Arial" w:eastAsia="黑体" w:hAnsi="Arial" w:cs="Arial" w:hint="eastAsia"/>
          <w:sz w:val="24"/>
          <w:szCs w:val="24"/>
        </w:rPr>
        <w:t>将从汽车展会向</w:t>
      </w:r>
      <w:r w:rsidRPr="00B950ED">
        <w:rPr>
          <w:rFonts w:ascii="Arial" w:eastAsia="黑体" w:hAnsi="Arial" w:cs="Arial" w:hint="eastAsia"/>
          <w:sz w:val="24"/>
          <w:szCs w:val="24"/>
        </w:rPr>
        <w:t>360</w:t>
      </w:r>
      <w:r w:rsidRPr="00B950ED">
        <w:rPr>
          <w:rFonts w:ascii="Arial" w:eastAsia="黑体" w:hAnsi="Arial" w:cs="Arial" w:hint="eastAsia"/>
          <w:sz w:val="24"/>
          <w:szCs w:val="24"/>
        </w:rPr>
        <w:t>°移动出行平台转型</w:t>
      </w:r>
      <w:r>
        <w:rPr>
          <w:rFonts w:ascii="Arial" w:eastAsia="黑体" w:hAnsi="Arial" w:cs="Arial" w:hint="eastAsia"/>
          <w:sz w:val="24"/>
          <w:szCs w:val="24"/>
        </w:rPr>
        <w:t>，全面</w:t>
      </w:r>
      <w:r w:rsidRPr="00C36517">
        <w:rPr>
          <w:rFonts w:ascii="Arial" w:eastAsia="黑体" w:hAnsi="Arial" w:cs="Arial" w:hint="eastAsia"/>
          <w:sz w:val="24"/>
          <w:szCs w:val="24"/>
        </w:rPr>
        <w:t>整合移动出行全产业链资源，融入可持续移动、微移动、智能交通解决方案、创新科技等元素，展示移动出行从“单一”到“集合”的多元未来。</w:t>
      </w:r>
      <w:r>
        <w:rPr>
          <w:rFonts w:ascii="Arial" w:eastAsia="黑体" w:hAnsi="Arial" w:cs="Arial" w:hint="eastAsia"/>
          <w:sz w:val="24"/>
          <w:szCs w:val="24"/>
        </w:rPr>
        <w:t>届时，</w:t>
      </w:r>
      <w:r w:rsidRPr="00716A14">
        <w:rPr>
          <w:rFonts w:ascii="Arial" w:eastAsia="黑体" w:hAnsi="Arial" w:cs="Arial" w:hint="eastAsia"/>
          <w:sz w:val="24"/>
          <w:szCs w:val="24"/>
        </w:rPr>
        <w:t>王牌企业及初创公司、科技公司、自行车生产商、出行与技术、引人入胜的汽车创新、全新数字化技术、智能运输解决方案及前瞻性思维、微移动、本地公共交通、空中的士</w:t>
      </w:r>
      <w:r w:rsidRPr="00716A14">
        <w:rPr>
          <w:rFonts w:ascii="Arial" w:eastAsia="黑体" w:hAnsi="Arial" w:cs="Arial"/>
          <w:sz w:val="24"/>
          <w:szCs w:val="24"/>
        </w:rPr>
        <w:t>……</w:t>
      </w:r>
      <w:r w:rsidRPr="00716A14">
        <w:rPr>
          <w:rFonts w:ascii="Arial" w:eastAsia="黑体" w:hAnsi="Arial" w:cs="Arial" w:hint="eastAsia"/>
          <w:sz w:val="24"/>
          <w:szCs w:val="24"/>
        </w:rPr>
        <w:t>这些都将成为</w:t>
      </w:r>
      <w:r>
        <w:rPr>
          <w:rFonts w:ascii="Arial" w:eastAsia="黑体" w:hAnsi="Arial" w:cs="Arial" w:hint="eastAsia"/>
          <w:sz w:val="24"/>
          <w:szCs w:val="24"/>
        </w:rPr>
        <w:t>展会</w:t>
      </w:r>
      <w:r w:rsidRPr="00716A14">
        <w:rPr>
          <w:rFonts w:ascii="Arial" w:eastAsia="黑体" w:hAnsi="Arial" w:cs="Arial" w:hint="eastAsia"/>
          <w:sz w:val="24"/>
          <w:szCs w:val="24"/>
        </w:rPr>
        <w:t>的一部分。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D725FF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D725FF">
        <w:rPr>
          <w:rFonts w:ascii="Arial" w:eastAsia="黑体" w:hAnsi="Arial" w:cs="Arial" w:hint="eastAsia"/>
          <w:b/>
          <w:sz w:val="24"/>
          <w:szCs w:val="24"/>
        </w:rPr>
        <w:t>着眼</w:t>
      </w:r>
      <w:r w:rsidRPr="00D725FF">
        <w:rPr>
          <w:rFonts w:ascii="Arial" w:eastAsia="黑体" w:hAnsi="Arial" w:cs="Arial"/>
          <w:b/>
          <w:sz w:val="24"/>
          <w:szCs w:val="24"/>
        </w:rPr>
        <w:t>未来，致力于碳中和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气候变化是人类面临的全球性问题。在《巴黎协定》的指导下，汽车、机动车的电动化将成为未来实现目标的一个关键点。</w:t>
      </w:r>
      <w:r w:rsidRPr="00713B63">
        <w:rPr>
          <w:rFonts w:ascii="Arial" w:eastAsia="黑体" w:hAnsi="Arial" w:cs="Arial" w:hint="eastAsia"/>
          <w:sz w:val="24"/>
          <w:szCs w:val="24"/>
        </w:rPr>
        <w:t>IAA</w:t>
      </w:r>
      <w:r>
        <w:rPr>
          <w:rFonts w:ascii="Arial" w:eastAsia="黑体" w:hAnsi="Arial" w:cs="Arial" w:hint="eastAsia"/>
          <w:sz w:val="24"/>
          <w:szCs w:val="24"/>
        </w:rPr>
        <w:t xml:space="preserve"> Mobility 2021</w:t>
      </w:r>
      <w:r w:rsidRPr="00713B63">
        <w:rPr>
          <w:rFonts w:ascii="Arial" w:eastAsia="黑体" w:hAnsi="Arial" w:cs="Arial" w:hint="eastAsia"/>
          <w:sz w:val="24"/>
          <w:szCs w:val="24"/>
        </w:rPr>
        <w:t>紧跟</w:t>
      </w:r>
      <w:r>
        <w:rPr>
          <w:rFonts w:ascii="Arial" w:eastAsia="黑体" w:hAnsi="Arial" w:cs="Arial" w:hint="eastAsia"/>
          <w:sz w:val="24"/>
          <w:szCs w:val="24"/>
        </w:rPr>
        <w:t>行业</w:t>
      </w:r>
      <w:r w:rsidRPr="00713B63">
        <w:rPr>
          <w:rFonts w:ascii="Arial" w:eastAsia="黑体" w:hAnsi="Arial" w:cs="Arial" w:hint="eastAsia"/>
          <w:sz w:val="24"/>
          <w:szCs w:val="24"/>
        </w:rPr>
        <w:t>趋势，</w:t>
      </w:r>
      <w:r>
        <w:rPr>
          <w:rFonts w:ascii="Arial" w:eastAsia="黑体" w:hAnsi="Arial" w:cs="Arial" w:hint="eastAsia"/>
          <w:sz w:val="24"/>
          <w:szCs w:val="24"/>
        </w:rPr>
        <w:t>聚焦“碳达峰”、“碳中和”，旨在推进全球移动出行产业链的绿色升级。在合作伙伴的支持下，城市公共展示区的展商们能实时了解到其在</w:t>
      </w:r>
      <w:r>
        <w:rPr>
          <w:rFonts w:ascii="Arial" w:eastAsia="黑体" w:hAnsi="Arial" w:cs="Arial" w:hint="eastAsia"/>
          <w:sz w:val="24"/>
          <w:szCs w:val="24"/>
        </w:rPr>
        <w:t>IAA Mobility 2021</w:t>
      </w:r>
      <w:r>
        <w:rPr>
          <w:rFonts w:ascii="Arial" w:eastAsia="黑体" w:hAnsi="Arial" w:cs="Arial" w:hint="eastAsia"/>
          <w:sz w:val="24"/>
          <w:szCs w:val="24"/>
        </w:rPr>
        <w:t>期间所产生的</w:t>
      </w:r>
      <w:r>
        <w:rPr>
          <w:rFonts w:ascii="Arial" w:eastAsia="黑体" w:hAnsi="Arial" w:cs="Arial" w:hint="eastAsia"/>
          <w:sz w:val="24"/>
          <w:szCs w:val="24"/>
        </w:rPr>
        <w:t>CO2</w:t>
      </w:r>
      <w:r>
        <w:rPr>
          <w:rFonts w:ascii="Arial" w:eastAsia="黑体" w:hAnsi="Arial" w:cs="Arial" w:hint="eastAsia"/>
          <w:sz w:val="24"/>
          <w:szCs w:val="24"/>
        </w:rPr>
        <w:t>中性平衡数据。由慕尼黑市政府和展会联合打造的首个创新项目——蓝色通道，旨在促进城市可持续交通的发展。此外，连接慕尼黑市中心和</w:t>
      </w:r>
      <w:r>
        <w:rPr>
          <w:rFonts w:ascii="Arial" w:eastAsia="黑体" w:hAnsi="Arial" w:cs="Arial" w:hint="eastAsia"/>
          <w:sz w:val="24"/>
          <w:szCs w:val="24"/>
        </w:rPr>
        <w:lastRenderedPageBreak/>
        <w:t>展馆展示区的试驾路线，对所有具有气候中和动力总成的车辆及零排放车辆开放。</w:t>
      </w:r>
    </w:p>
    <w:p w:rsidR="00DB2B77" w:rsidRPr="00B950ED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C43809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>
        <w:rPr>
          <w:rFonts w:ascii="Arial" w:eastAsia="黑体" w:hAnsi="Arial" w:cs="Arial" w:hint="eastAsia"/>
          <w:b/>
          <w:sz w:val="24"/>
          <w:szCs w:val="24"/>
        </w:rPr>
        <w:t>国际展商</w:t>
      </w:r>
      <w:r w:rsidRPr="00C43809">
        <w:rPr>
          <w:rFonts w:ascii="Arial" w:eastAsia="黑体" w:hAnsi="Arial" w:cs="Arial"/>
          <w:b/>
          <w:sz w:val="24"/>
          <w:szCs w:val="24"/>
        </w:rPr>
        <w:t>，</w:t>
      </w:r>
      <w:r>
        <w:rPr>
          <w:rFonts w:ascii="Arial" w:eastAsia="黑体" w:hAnsi="Arial" w:cs="Arial" w:hint="eastAsia"/>
          <w:b/>
          <w:sz w:val="24"/>
          <w:szCs w:val="24"/>
        </w:rPr>
        <w:t>集结共襄盛事</w:t>
      </w:r>
    </w:p>
    <w:p w:rsidR="00DB2B77" w:rsidRPr="007E1E18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7E1E18">
        <w:rPr>
          <w:rFonts w:ascii="Arial" w:eastAsia="黑体" w:hAnsi="Arial" w:cs="Arial"/>
          <w:sz w:val="24"/>
          <w:szCs w:val="24"/>
        </w:rPr>
        <w:t>IAA Mobility</w:t>
      </w:r>
      <w:r w:rsidRPr="007E1E18">
        <w:rPr>
          <w:rFonts w:ascii="Arial" w:eastAsia="黑体" w:hAnsi="Arial" w:cs="Arial" w:hint="eastAsia"/>
          <w:sz w:val="24"/>
          <w:szCs w:val="24"/>
        </w:rPr>
        <w:t xml:space="preserve"> 2021</w:t>
      </w:r>
      <w:r w:rsidRPr="007E1E18">
        <w:rPr>
          <w:rFonts w:ascii="Arial" w:eastAsia="黑体" w:hAnsi="Arial" w:cs="Arial" w:hint="eastAsia"/>
          <w:sz w:val="24"/>
          <w:szCs w:val="24"/>
        </w:rPr>
        <w:t>将迎来强大的参展商阵容，包括</w:t>
      </w:r>
      <w:r w:rsidRPr="008529D8">
        <w:rPr>
          <w:rFonts w:ascii="Arial" w:eastAsia="黑体" w:hAnsi="Arial" w:cs="Arial" w:hint="eastAsia"/>
          <w:sz w:val="24"/>
          <w:szCs w:val="24"/>
        </w:rPr>
        <w:t>汽车板块的奥迪（</w:t>
      </w:r>
      <w:r w:rsidRPr="008529D8">
        <w:rPr>
          <w:rFonts w:ascii="Arial" w:eastAsia="黑体" w:hAnsi="Arial" w:cs="Arial"/>
          <w:sz w:val="24"/>
          <w:szCs w:val="24"/>
        </w:rPr>
        <w:t>Audi</w:t>
      </w:r>
      <w:r w:rsidRPr="008529D8">
        <w:rPr>
          <w:rFonts w:ascii="Arial" w:eastAsia="黑体" w:hAnsi="Arial" w:cs="Arial" w:hint="eastAsia"/>
          <w:sz w:val="24"/>
          <w:szCs w:val="24"/>
        </w:rPr>
        <w:t>）、宝马（</w:t>
      </w:r>
      <w:r w:rsidRPr="008529D8">
        <w:rPr>
          <w:rFonts w:ascii="Arial" w:eastAsia="黑体" w:hAnsi="Arial" w:cs="Arial"/>
          <w:sz w:val="24"/>
          <w:szCs w:val="24"/>
        </w:rPr>
        <w:t>BMW</w:t>
      </w:r>
      <w:r w:rsidRPr="008529D8">
        <w:rPr>
          <w:rFonts w:ascii="Arial" w:eastAsia="黑体" w:hAnsi="Arial" w:cs="Arial" w:hint="eastAsia"/>
          <w:sz w:val="24"/>
          <w:szCs w:val="24"/>
        </w:rPr>
        <w:t>）、戴姆勒集团（</w:t>
      </w:r>
      <w:r w:rsidRPr="008529D8">
        <w:rPr>
          <w:rFonts w:ascii="Arial" w:eastAsia="黑体" w:hAnsi="Arial" w:cs="Arial"/>
          <w:sz w:val="24"/>
          <w:szCs w:val="24"/>
        </w:rPr>
        <w:t>Daimler</w:t>
      </w:r>
      <w:r w:rsidRPr="008529D8">
        <w:rPr>
          <w:rFonts w:ascii="Arial" w:eastAsia="黑体" w:hAnsi="Arial" w:cs="Arial" w:hint="eastAsia"/>
          <w:sz w:val="24"/>
          <w:szCs w:val="24"/>
        </w:rPr>
        <w:t>）、福特（</w:t>
      </w:r>
      <w:r w:rsidRPr="008529D8">
        <w:rPr>
          <w:rFonts w:ascii="Arial" w:eastAsia="黑体" w:hAnsi="Arial" w:cs="Arial"/>
          <w:sz w:val="24"/>
          <w:szCs w:val="24"/>
        </w:rPr>
        <w:t>Ford</w:t>
      </w:r>
      <w:r w:rsidRPr="008529D8">
        <w:rPr>
          <w:rFonts w:ascii="Arial" w:eastAsia="黑体" w:hAnsi="Arial" w:cs="Arial" w:hint="eastAsia"/>
          <w:sz w:val="24"/>
          <w:szCs w:val="24"/>
        </w:rPr>
        <w:t>）、大众（</w:t>
      </w:r>
      <w:r w:rsidRPr="008529D8">
        <w:rPr>
          <w:rFonts w:ascii="Arial" w:eastAsia="黑体" w:hAnsi="Arial" w:cs="Arial" w:hint="eastAsia"/>
          <w:sz w:val="24"/>
          <w:szCs w:val="24"/>
        </w:rPr>
        <w:t>V</w:t>
      </w:r>
      <w:r w:rsidRPr="008529D8">
        <w:rPr>
          <w:rFonts w:ascii="Arial" w:eastAsia="黑体" w:hAnsi="Arial" w:cs="Arial"/>
          <w:sz w:val="24"/>
          <w:szCs w:val="24"/>
        </w:rPr>
        <w:t>olkswagen</w:t>
      </w:r>
      <w:r w:rsidRPr="008529D8">
        <w:rPr>
          <w:rFonts w:ascii="Arial" w:eastAsia="黑体" w:hAnsi="Arial" w:cs="Arial" w:hint="eastAsia"/>
          <w:sz w:val="24"/>
          <w:szCs w:val="24"/>
        </w:rPr>
        <w:t>）、大陆集团（</w:t>
      </w:r>
      <w:r w:rsidRPr="008529D8">
        <w:rPr>
          <w:rFonts w:ascii="Arial" w:eastAsia="黑体" w:hAnsi="Arial" w:cs="Arial"/>
          <w:sz w:val="24"/>
          <w:szCs w:val="24"/>
        </w:rPr>
        <w:t>Continental</w:t>
      </w:r>
      <w:r w:rsidRPr="008529D8">
        <w:rPr>
          <w:rFonts w:ascii="Arial" w:eastAsia="黑体" w:hAnsi="Arial" w:cs="Arial" w:hint="eastAsia"/>
          <w:sz w:val="24"/>
          <w:szCs w:val="24"/>
        </w:rPr>
        <w:t>）、电装（</w:t>
      </w:r>
      <w:r w:rsidRPr="008529D8">
        <w:rPr>
          <w:rFonts w:ascii="Arial" w:eastAsia="黑体" w:hAnsi="Arial" w:cs="Arial"/>
          <w:sz w:val="24"/>
          <w:szCs w:val="24"/>
        </w:rPr>
        <w:t>Denso</w:t>
      </w:r>
      <w:r w:rsidRPr="008529D8">
        <w:rPr>
          <w:rFonts w:ascii="Arial" w:eastAsia="黑体" w:hAnsi="Arial" w:cs="Arial" w:hint="eastAsia"/>
          <w:sz w:val="24"/>
          <w:szCs w:val="24"/>
        </w:rPr>
        <w:t>）、</w:t>
      </w:r>
      <w:r w:rsidRPr="008529D8">
        <w:rPr>
          <w:rFonts w:ascii="Arial" w:eastAsia="黑体" w:hAnsi="Arial" w:cs="Arial"/>
          <w:sz w:val="24"/>
          <w:szCs w:val="24"/>
        </w:rPr>
        <w:t>麦格纳国际</w:t>
      </w:r>
      <w:r w:rsidRPr="008529D8">
        <w:rPr>
          <w:rFonts w:ascii="Arial" w:eastAsia="黑体" w:hAnsi="Arial" w:cs="Arial" w:hint="eastAsia"/>
          <w:sz w:val="24"/>
          <w:szCs w:val="24"/>
        </w:rPr>
        <w:t>（</w:t>
      </w:r>
      <w:r w:rsidRPr="008529D8">
        <w:rPr>
          <w:rFonts w:ascii="Arial" w:eastAsia="黑体" w:hAnsi="Arial" w:cs="Arial"/>
          <w:sz w:val="24"/>
          <w:szCs w:val="24"/>
        </w:rPr>
        <w:t>Magna</w:t>
      </w:r>
      <w:r w:rsidRPr="008529D8">
        <w:rPr>
          <w:rFonts w:ascii="Arial" w:eastAsia="黑体" w:hAnsi="Arial" w:cs="Arial" w:hint="eastAsia"/>
          <w:sz w:val="24"/>
          <w:szCs w:val="24"/>
        </w:rPr>
        <w:t>）、</w:t>
      </w:r>
      <w:r w:rsidRPr="008529D8">
        <w:rPr>
          <w:rFonts w:ascii="Arial" w:eastAsia="黑体" w:hAnsi="Arial" w:cs="Arial"/>
          <w:sz w:val="24"/>
          <w:szCs w:val="24"/>
        </w:rPr>
        <w:t>德国采埃孚</w:t>
      </w:r>
      <w:r w:rsidRPr="008529D8">
        <w:rPr>
          <w:rFonts w:ascii="Arial" w:eastAsia="黑体" w:hAnsi="Arial" w:cs="Arial" w:hint="eastAsia"/>
          <w:sz w:val="24"/>
          <w:szCs w:val="24"/>
        </w:rPr>
        <w:t>（</w:t>
      </w:r>
      <w:r w:rsidRPr="008529D8">
        <w:rPr>
          <w:rFonts w:ascii="Arial" w:eastAsia="黑体" w:hAnsi="Arial" w:cs="Arial"/>
          <w:sz w:val="24"/>
          <w:szCs w:val="24"/>
        </w:rPr>
        <w:t>ZF</w:t>
      </w:r>
      <w:r w:rsidRPr="008529D8">
        <w:rPr>
          <w:rFonts w:ascii="Arial" w:eastAsia="黑体" w:hAnsi="Arial" w:cs="Arial" w:hint="eastAsia"/>
          <w:sz w:val="24"/>
          <w:szCs w:val="24"/>
        </w:rPr>
        <w:t>）、现代汽车（</w:t>
      </w:r>
      <w:r w:rsidRPr="008529D8">
        <w:rPr>
          <w:rFonts w:ascii="Arial" w:eastAsia="黑体" w:hAnsi="Arial" w:cs="Arial"/>
          <w:sz w:val="24"/>
          <w:szCs w:val="24"/>
        </w:rPr>
        <w:t>Hyundai Motor Company</w:t>
      </w:r>
      <w:r w:rsidRPr="008529D8">
        <w:rPr>
          <w:rFonts w:ascii="Arial" w:eastAsia="黑体" w:hAnsi="Arial" w:cs="Arial" w:hint="eastAsia"/>
          <w:sz w:val="24"/>
          <w:szCs w:val="24"/>
        </w:rPr>
        <w:t>）、</w:t>
      </w:r>
      <w:r w:rsidRPr="008529D8">
        <w:rPr>
          <w:rFonts w:ascii="Arial" w:eastAsia="黑体" w:hAnsi="Arial" w:cs="Arial"/>
          <w:sz w:val="24"/>
          <w:szCs w:val="24"/>
        </w:rPr>
        <w:t>博</w:t>
      </w:r>
      <w:proofErr w:type="gramStart"/>
      <w:r w:rsidRPr="008529D8">
        <w:rPr>
          <w:rFonts w:ascii="Arial" w:eastAsia="黑体" w:hAnsi="Arial" w:cs="Arial"/>
          <w:sz w:val="24"/>
          <w:szCs w:val="24"/>
        </w:rPr>
        <w:t>世</w:t>
      </w:r>
      <w:proofErr w:type="gramEnd"/>
      <w:r w:rsidRPr="008529D8">
        <w:rPr>
          <w:rFonts w:ascii="Arial" w:eastAsia="黑体" w:hAnsi="Arial" w:cs="Arial" w:hint="eastAsia"/>
          <w:sz w:val="24"/>
          <w:szCs w:val="24"/>
        </w:rPr>
        <w:t>（</w:t>
      </w:r>
      <w:r w:rsidRPr="008529D8">
        <w:rPr>
          <w:rFonts w:ascii="Arial" w:eastAsia="黑体" w:hAnsi="Arial" w:cs="Arial"/>
          <w:sz w:val="24"/>
          <w:szCs w:val="24"/>
        </w:rPr>
        <w:t>Bosch</w:t>
      </w:r>
      <w:r w:rsidRPr="008529D8">
        <w:rPr>
          <w:rFonts w:ascii="Arial" w:eastAsia="黑体" w:hAnsi="Arial" w:cs="Arial" w:hint="eastAsia"/>
          <w:sz w:val="24"/>
          <w:szCs w:val="24"/>
        </w:rPr>
        <w:t>）等；数字板块的</w:t>
      </w:r>
      <w:r w:rsidRPr="008529D8">
        <w:rPr>
          <w:rFonts w:ascii="Arial" w:eastAsia="黑体" w:hAnsi="Arial" w:cs="Arial" w:hint="eastAsia"/>
          <w:sz w:val="24"/>
          <w:szCs w:val="24"/>
        </w:rPr>
        <w:t>IBM</w:t>
      </w:r>
      <w:r w:rsidRPr="008529D8">
        <w:rPr>
          <w:rFonts w:ascii="Arial" w:eastAsia="黑体" w:hAnsi="Arial" w:cs="Arial" w:hint="eastAsia"/>
          <w:sz w:val="24"/>
          <w:szCs w:val="24"/>
        </w:rPr>
        <w:t>、西门子（</w:t>
      </w:r>
      <w:r w:rsidRPr="008529D8">
        <w:rPr>
          <w:rFonts w:ascii="Arial" w:eastAsia="黑体" w:hAnsi="Arial" w:cs="Arial"/>
          <w:sz w:val="24"/>
          <w:szCs w:val="24"/>
        </w:rPr>
        <w:t>Siemens</w:t>
      </w:r>
      <w:r w:rsidRPr="008529D8">
        <w:rPr>
          <w:rFonts w:ascii="Arial" w:eastAsia="黑体" w:hAnsi="Arial" w:cs="Arial" w:hint="eastAsia"/>
          <w:sz w:val="24"/>
          <w:szCs w:val="24"/>
        </w:rPr>
        <w:t>）、</w:t>
      </w:r>
      <w:r w:rsidRPr="008529D8">
        <w:rPr>
          <w:rFonts w:ascii="Arial" w:eastAsia="黑体" w:hAnsi="Arial" w:cs="Arial" w:hint="eastAsia"/>
          <w:sz w:val="24"/>
          <w:szCs w:val="24"/>
        </w:rPr>
        <w:t>Mobileye</w:t>
      </w:r>
      <w:r w:rsidRPr="008529D8">
        <w:rPr>
          <w:rFonts w:ascii="Arial" w:eastAsia="黑体" w:hAnsi="Arial" w:cs="Arial" w:hint="eastAsia"/>
          <w:sz w:val="24"/>
          <w:szCs w:val="24"/>
        </w:rPr>
        <w:t>等；城市板块的</w:t>
      </w:r>
      <w:r w:rsidRPr="008529D8">
        <w:rPr>
          <w:rFonts w:ascii="Arial" w:eastAsia="黑体" w:hAnsi="Arial" w:cs="Arial"/>
          <w:sz w:val="24"/>
          <w:szCs w:val="24"/>
        </w:rPr>
        <w:t>Share Now</w:t>
      </w:r>
      <w:r w:rsidRPr="008529D8">
        <w:rPr>
          <w:rFonts w:ascii="Arial" w:eastAsia="黑体" w:hAnsi="Arial" w:cs="Arial" w:hint="eastAsia"/>
          <w:sz w:val="24"/>
          <w:szCs w:val="24"/>
        </w:rPr>
        <w:t>、</w:t>
      </w:r>
      <w:r w:rsidRPr="008529D8">
        <w:rPr>
          <w:rFonts w:ascii="Arial" w:eastAsia="黑体" w:hAnsi="Arial" w:cs="Arial"/>
          <w:sz w:val="24"/>
          <w:szCs w:val="24"/>
        </w:rPr>
        <w:t>Intech</w:t>
      </w:r>
      <w:r w:rsidRPr="008529D8">
        <w:rPr>
          <w:rFonts w:ascii="Arial" w:eastAsia="黑体" w:hAnsi="Arial" w:cs="Arial" w:hint="eastAsia"/>
          <w:sz w:val="24"/>
          <w:szCs w:val="24"/>
        </w:rPr>
        <w:t>、</w:t>
      </w:r>
      <w:r w:rsidRPr="008529D8">
        <w:rPr>
          <w:rFonts w:ascii="Arial" w:eastAsia="黑体" w:hAnsi="Arial" w:cs="Arial"/>
          <w:sz w:val="24"/>
          <w:szCs w:val="24"/>
        </w:rPr>
        <w:t>EDAG</w:t>
      </w:r>
      <w:r w:rsidRPr="008529D8">
        <w:rPr>
          <w:rFonts w:ascii="Arial" w:eastAsia="黑体" w:hAnsi="Arial" w:cs="Arial" w:hint="eastAsia"/>
          <w:sz w:val="24"/>
          <w:szCs w:val="24"/>
        </w:rPr>
        <w:t>等；自行车板块的</w:t>
      </w:r>
      <w:proofErr w:type="spellStart"/>
      <w:r w:rsidRPr="008529D8">
        <w:rPr>
          <w:rFonts w:ascii="Arial" w:eastAsia="黑体" w:hAnsi="Arial" w:cs="Arial"/>
          <w:sz w:val="24"/>
          <w:szCs w:val="24"/>
        </w:rPr>
        <w:t>Pierer</w:t>
      </w:r>
      <w:proofErr w:type="spellEnd"/>
      <w:r w:rsidRPr="008529D8">
        <w:rPr>
          <w:rFonts w:ascii="Arial" w:eastAsia="黑体" w:hAnsi="Arial" w:cs="Arial"/>
          <w:sz w:val="24"/>
          <w:szCs w:val="24"/>
        </w:rPr>
        <w:t xml:space="preserve"> Mobility AG</w:t>
      </w:r>
      <w:r w:rsidRPr="008529D8">
        <w:rPr>
          <w:rFonts w:ascii="Arial" w:eastAsia="黑体" w:hAnsi="Arial" w:cs="Arial" w:hint="eastAsia"/>
          <w:sz w:val="24"/>
          <w:szCs w:val="24"/>
        </w:rPr>
        <w:t>、闪电（</w:t>
      </w:r>
      <w:proofErr w:type="spellStart"/>
      <w:r w:rsidRPr="008529D8">
        <w:rPr>
          <w:rFonts w:ascii="Arial" w:eastAsia="黑体" w:hAnsi="Arial" w:cs="Arial"/>
          <w:sz w:val="24"/>
          <w:szCs w:val="24"/>
        </w:rPr>
        <w:t>Speczialized</w:t>
      </w:r>
      <w:proofErr w:type="spellEnd"/>
      <w:r w:rsidRPr="008529D8">
        <w:rPr>
          <w:rFonts w:ascii="Arial" w:eastAsia="黑体" w:hAnsi="Arial" w:cs="Arial" w:hint="eastAsia"/>
          <w:sz w:val="24"/>
          <w:szCs w:val="24"/>
        </w:rPr>
        <w:t>）、</w:t>
      </w:r>
      <w:r w:rsidRPr="008529D8">
        <w:rPr>
          <w:rFonts w:ascii="Arial" w:eastAsia="黑体" w:hAnsi="Arial" w:cs="Arial"/>
          <w:sz w:val="24"/>
          <w:szCs w:val="24"/>
        </w:rPr>
        <w:t xml:space="preserve">Scott &amp; </w:t>
      </w:r>
      <w:proofErr w:type="spellStart"/>
      <w:r w:rsidRPr="008529D8">
        <w:rPr>
          <w:rFonts w:ascii="Arial" w:eastAsia="黑体" w:hAnsi="Arial" w:cs="Arial"/>
          <w:sz w:val="24"/>
          <w:szCs w:val="24"/>
        </w:rPr>
        <w:t>Bergamont</w:t>
      </w:r>
      <w:proofErr w:type="spellEnd"/>
      <w:r w:rsidRPr="008529D8">
        <w:rPr>
          <w:rFonts w:ascii="Arial" w:eastAsia="黑体" w:hAnsi="Arial" w:cs="Arial" w:hint="eastAsia"/>
          <w:sz w:val="24"/>
          <w:szCs w:val="24"/>
        </w:rPr>
        <w:t>、</w:t>
      </w:r>
      <w:proofErr w:type="spellStart"/>
      <w:r w:rsidRPr="008529D8">
        <w:rPr>
          <w:rFonts w:ascii="Arial" w:eastAsia="黑体" w:hAnsi="Arial" w:cs="Arial"/>
          <w:sz w:val="24"/>
          <w:szCs w:val="24"/>
        </w:rPr>
        <w:t>Riese</w:t>
      </w:r>
      <w:proofErr w:type="spellEnd"/>
      <w:r w:rsidRPr="008529D8">
        <w:rPr>
          <w:rFonts w:ascii="Arial" w:eastAsia="黑体" w:hAnsi="Arial" w:cs="Arial"/>
          <w:sz w:val="24"/>
          <w:szCs w:val="24"/>
        </w:rPr>
        <w:t xml:space="preserve"> &amp; Müller</w:t>
      </w:r>
      <w:r w:rsidRPr="008529D8">
        <w:rPr>
          <w:rFonts w:ascii="Arial" w:eastAsia="黑体" w:hAnsi="Arial" w:cs="Arial" w:hint="eastAsia"/>
          <w:sz w:val="24"/>
          <w:szCs w:val="24"/>
        </w:rPr>
        <w:t>等。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236660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236660">
        <w:rPr>
          <w:rFonts w:ascii="Arial" w:eastAsia="黑体" w:hAnsi="Arial" w:cs="Arial" w:hint="eastAsia"/>
          <w:b/>
          <w:sz w:val="24"/>
          <w:szCs w:val="24"/>
        </w:rPr>
        <w:t>中国车企，扬帆</w:t>
      </w:r>
      <w:r>
        <w:rPr>
          <w:rFonts w:ascii="Arial" w:eastAsia="黑体" w:hAnsi="Arial" w:cs="Arial" w:hint="eastAsia"/>
          <w:b/>
          <w:sz w:val="24"/>
          <w:szCs w:val="24"/>
        </w:rPr>
        <w:t>出征海外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A853F7">
        <w:rPr>
          <w:rFonts w:ascii="Arial" w:eastAsia="黑体" w:hAnsi="Arial" w:cs="Arial"/>
          <w:sz w:val="24"/>
          <w:szCs w:val="24"/>
        </w:rPr>
        <w:t>IAA Mobility</w:t>
      </w:r>
      <w:r w:rsidRPr="00A853F7">
        <w:rPr>
          <w:rFonts w:ascii="Arial" w:eastAsia="黑体" w:hAnsi="Arial" w:cs="Arial" w:hint="eastAsia"/>
          <w:sz w:val="24"/>
          <w:szCs w:val="24"/>
        </w:rPr>
        <w:t xml:space="preserve"> 2021</w:t>
      </w:r>
      <w:r>
        <w:rPr>
          <w:rFonts w:ascii="Arial" w:eastAsia="黑体" w:hAnsi="Arial" w:cs="Arial" w:hint="eastAsia"/>
          <w:sz w:val="24"/>
          <w:szCs w:val="24"/>
        </w:rPr>
        <w:t>将迎来中国新能源汽车品牌及制造商的</w:t>
      </w:r>
      <w:r w:rsidRPr="00A853F7">
        <w:rPr>
          <w:rFonts w:ascii="Arial" w:eastAsia="黑体" w:hAnsi="Arial" w:cs="Arial" w:hint="eastAsia"/>
          <w:sz w:val="24"/>
          <w:szCs w:val="24"/>
        </w:rPr>
        <w:t>闪耀出击</w:t>
      </w:r>
      <w:r>
        <w:rPr>
          <w:rFonts w:ascii="Arial" w:eastAsia="黑体" w:hAnsi="Arial" w:cs="Arial" w:hint="eastAsia"/>
          <w:sz w:val="24"/>
          <w:szCs w:val="24"/>
        </w:rPr>
        <w:t>！</w:t>
      </w:r>
      <w:r w:rsidRPr="00037ABA">
        <w:rPr>
          <w:rFonts w:ascii="Arial" w:eastAsia="黑体" w:hAnsi="Arial" w:cs="Arial"/>
          <w:sz w:val="24"/>
          <w:szCs w:val="24"/>
        </w:rPr>
        <w:t>长城</w:t>
      </w:r>
      <w:r w:rsidRPr="00037ABA">
        <w:rPr>
          <w:rFonts w:ascii="Arial" w:eastAsia="黑体" w:hAnsi="Arial" w:cs="Arial" w:hint="eastAsia"/>
          <w:sz w:val="24"/>
          <w:szCs w:val="24"/>
        </w:rPr>
        <w:t>旗下的高端</w:t>
      </w:r>
      <w:r w:rsidRPr="00037ABA">
        <w:rPr>
          <w:rFonts w:ascii="Arial" w:eastAsia="黑体" w:hAnsi="Arial" w:cs="Arial" w:hint="eastAsia"/>
          <w:sz w:val="24"/>
          <w:szCs w:val="24"/>
        </w:rPr>
        <w:t>SUV</w:t>
      </w:r>
      <w:r w:rsidRPr="00037ABA">
        <w:rPr>
          <w:rFonts w:ascii="Arial" w:eastAsia="黑体" w:hAnsi="Arial" w:cs="Arial" w:hint="eastAsia"/>
          <w:sz w:val="24"/>
          <w:szCs w:val="24"/>
        </w:rPr>
        <w:t>品牌</w:t>
      </w:r>
      <w:r w:rsidRPr="00037ABA">
        <w:rPr>
          <w:rFonts w:ascii="Arial" w:eastAsia="黑体" w:hAnsi="Arial" w:cs="Arial" w:hint="eastAsia"/>
          <w:sz w:val="24"/>
          <w:szCs w:val="24"/>
        </w:rPr>
        <w:t>WEY</w:t>
      </w:r>
      <w:r w:rsidRPr="00037ABA">
        <w:rPr>
          <w:rFonts w:ascii="Arial" w:eastAsia="黑体" w:hAnsi="Arial" w:cs="Arial" w:hint="eastAsia"/>
          <w:sz w:val="24"/>
          <w:szCs w:val="24"/>
        </w:rPr>
        <w:t>不断刷新智能汽车的定义，而另一电动汽车品牌</w:t>
      </w:r>
      <w:r w:rsidRPr="00037ABA">
        <w:rPr>
          <w:rFonts w:ascii="Arial" w:eastAsia="黑体" w:hAnsi="Arial" w:cs="Arial" w:hint="eastAsia"/>
          <w:sz w:val="24"/>
          <w:szCs w:val="24"/>
        </w:rPr>
        <w:t>ORA</w:t>
      </w:r>
      <w:r w:rsidRPr="00037ABA">
        <w:rPr>
          <w:rFonts w:ascii="Arial" w:eastAsia="黑体" w:hAnsi="Arial" w:cs="Arial" w:hint="eastAsia"/>
          <w:sz w:val="24"/>
          <w:szCs w:val="24"/>
        </w:rPr>
        <w:t>颇受女性市场青睐；作为沃尔沃与吉利共同拥有的电动车品牌，</w:t>
      </w:r>
      <w:proofErr w:type="gramStart"/>
      <w:r w:rsidRPr="00037ABA">
        <w:rPr>
          <w:rFonts w:ascii="Arial" w:eastAsia="黑体" w:hAnsi="Arial" w:cs="Arial" w:hint="eastAsia"/>
          <w:sz w:val="24"/>
          <w:szCs w:val="24"/>
        </w:rPr>
        <w:t>极</w:t>
      </w:r>
      <w:proofErr w:type="gramEnd"/>
      <w:r w:rsidRPr="00037ABA">
        <w:rPr>
          <w:rFonts w:ascii="Arial" w:eastAsia="黑体" w:hAnsi="Arial" w:cs="Arial" w:hint="eastAsia"/>
          <w:sz w:val="24"/>
          <w:szCs w:val="24"/>
        </w:rPr>
        <w:t>星（</w:t>
      </w:r>
      <w:r w:rsidRPr="00037ABA">
        <w:rPr>
          <w:rFonts w:ascii="Arial" w:eastAsia="黑体" w:hAnsi="Arial" w:cs="Arial" w:hint="eastAsia"/>
          <w:sz w:val="24"/>
          <w:szCs w:val="24"/>
        </w:rPr>
        <w:t>Polestar</w:t>
      </w:r>
      <w:r w:rsidRPr="00037ABA">
        <w:rPr>
          <w:rFonts w:ascii="Arial" w:eastAsia="黑体" w:hAnsi="Arial" w:cs="Arial" w:hint="eastAsia"/>
          <w:sz w:val="24"/>
          <w:szCs w:val="24"/>
        </w:rPr>
        <w:t>）在</w:t>
      </w:r>
      <w:r w:rsidRPr="00037ABA">
        <w:rPr>
          <w:rFonts w:ascii="Arial" w:eastAsia="黑体" w:hAnsi="Arial" w:cs="Arial" w:hint="eastAsia"/>
          <w:sz w:val="24"/>
          <w:szCs w:val="24"/>
        </w:rPr>
        <w:t>2020</w:t>
      </w:r>
      <w:r w:rsidRPr="00037ABA">
        <w:rPr>
          <w:rFonts w:ascii="Arial" w:eastAsia="黑体" w:hAnsi="Arial" w:cs="Arial" w:hint="eastAsia"/>
          <w:sz w:val="24"/>
          <w:szCs w:val="24"/>
        </w:rPr>
        <w:t>年取得了令人瞩目的成绩；另一电动汽车制造商蔚来（</w:t>
      </w:r>
      <w:r w:rsidRPr="00037ABA">
        <w:rPr>
          <w:rFonts w:ascii="Arial" w:eastAsia="黑体" w:hAnsi="Arial" w:cs="Arial" w:hint="eastAsia"/>
          <w:sz w:val="24"/>
          <w:szCs w:val="24"/>
        </w:rPr>
        <w:t>NIO</w:t>
      </w:r>
      <w:r w:rsidRPr="00037ABA">
        <w:rPr>
          <w:rFonts w:ascii="Arial" w:eastAsia="黑体" w:hAnsi="Arial" w:cs="Arial" w:hint="eastAsia"/>
          <w:sz w:val="24"/>
          <w:szCs w:val="24"/>
        </w:rPr>
        <w:t>），其</w:t>
      </w:r>
      <w:r w:rsidRPr="00037ABA">
        <w:rPr>
          <w:rFonts w:ascii="Arial" w:eastAsia="黑体" w:hAnsi="Arial" w:cs="Arial" w:hint="eastAsia"/>
          <w:sz w:val="24"/>
          <w:szCs w:val="24"/>
        </w:rPr>
        <w:t>ET7</w:t>
      </w:r>
      <w:r w:rsidRPr="00037ABA">
        <w:rPr>
          <w:rFonts w:ascii="Arial" w:eastAsia="黑体" w:hAnsi="Arial" w:cs="Arial" w:hint="eastAsia"/>
          <w:sz w:val="24"/>
          <w:szCs w:val="24"/>
        </w:rPr>
        <w:t>轿车续航将超过</w:t>
      </w:r>
      <w:r w:rsidRPr="00037ABA">
        <w:rPr>
          <w:rFonts w:ascii="Arial" w:eastAsia="黑体" w:hAnsi="Arial" w:cs="Arial" w:hint="eastAsia"/>
          <w:sz w:val="24"/>
          <w:szCs w:val="24"/>
        </w:rPr>
        <w:t>1,000</w:t>
      </w:r>
      <w:r w:rsidRPr="00037ABA">
        <w:rPr>
          <w:rFonts w:ascii="Arial" w:eastAsia="黑体" w:hAnsi="Arial" w:cs="Arial" w:hint="eastAsia"/>
          <w:sz w:val="24"/>
          <w:szCs w:val="24"/>
        </w:rPr>
        <w:t>公里；全球知名的通信巨头华为，亦不断发力高新科技领域，构建万物互联的智能世界。</w:t>
      </w:r>
      <w:r>
        <w:rPr>
          <w:rFonts w:ascii="Arial" w:eastAsia="黑体" w:hAnsi="Arial" w:cs="Arial" w:hint="eastAsia"/>
          <w:sz w:val="24"/>
          <w:szCs w:val="24"/>
        </w:rPr>
        <w:t>更多优秀的中国展商，</w:t>
      </w:r>
      <w:r w:rsidRPr="00037ABA">
        <w:rPr>
          <w:rFonts w:ascii="Arial" w:eastAsia="黑体" w:hAnsi="Arial" w:cs="Arial" w:hint="eastAsia"/>
          <w:sz w:val="24"/>
          <w:szCs w:val="24"/>
        </w:rPr>
        <w:t>随时摩拳擦掌、蓄势待发！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56526B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56526B">
        <w:rPr>
          <w:rFonts w:ascii="Arial" w:eastAsia="黑体" w:hAnsi="Arial" w:cs="Arial" w:hint="eastAsia"/>
          <w:b/>
          <w:sz w:val="24"/>
          <w:szCs w:val="24"/>
        </w:rPr>
        <w:t>首发新品，闪耀国际舞台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IAA Mobility</w:t>
      </w:r>
      <w:r>
        <w:rPr>
          <w:rFonts w:ascii="Arial" w:eastAsia="黑体" w:hAnsi="Arial" w:cs="Arial" w:hint="eastAsia"/>
          <w:sz w:val="24"/>
          <w:szCs w:val="24"/>
        </w:rPr>
        <w:t>无疑是国际展商向全球发布创新产品及技术的理想平台。德国汽车三巨头之一的宝马，将通过慕尼黑的舞台欧洲首发</w:t>
      </w:r>
      <w:proofErr w:type="gramStart"/>
      <w:r>
        <w:rPr>
          <w:rFonts w:ascii="Arial" w:eastAsia="黑体" w:hAnsi="Arial" w:cs="Arial" w:hint="eastAsia"/>
          <w:sz w:val="24"/>
          <w:szCs w:val="24"/>
        </w:rPr>
        <w:t>升级款</w:t>
      </w:r>
      <w:proofErr w:type="gramEnd"/>
      <w:r>
        <w:rPr>
          <w:rFonts w:ascii="Arial" w:eastAsia="黑体" w:hAnsi="Arial" w:cs="Arial" w:hint="eastAsia"/>
          <w:sz w:val="24"/>
          <w:szCs w:val="24"/>
        </w:rPr>
        <w:t>X3</w:t>
      </w:r>
      <w:r>
        <w:rPr>
          <w:rFonts w:ascii="Arial" w:eastAsia="黑体" w:hAnsi="Arial" w:cs="Arial" w:hint="eastAsia"/>
          <w:sz w:val="24"/>
          <w:szCs w:val="24"/>
        </w:rPr>
        <w:t>和</w:t>
      </w:r>
      <w:r>
        <w:rPr>
          <w:rFonts w:ascii="Arial" w:eastAsia="黑体" w:hAnsi="Arial" w:cs="Arial" w:hint="eastAsia"/>
          <w:sz w:val="24"/>
          <w:szCs w:val="24"/>
        </w:rPr>
        <w:t>X4</w:t>
      </w:r>
      <w:r>
        <w:rPr>
          <w:rFonts w:ascii="Arial" w:eastAsia="黑体" w:hAnsi="Arial" w:cs="Arial" w:hint="eastAsia"/>
          <w:sz w:val="24"/>
          <w:szCs w:val="24"/>
        </w:rPr>
        <w:t>车型，配备更大的双窗型格栅和更智能的</w:t>
      </w:r>
      <w:proofErr w:type="spellStart"/>
      <w:r>
        <w:rPr>
          <w:rFonts w:ascii="Arial" w:eastAsia="黑体" w:hAnsi="Arial" w:cs="Arial" w:hint="eastAsia"/>
          <w:sz w:val="24"/>
          <w:szCs w:val="24"/>
        </w:rPr>
        <w:t>iDrive</w:t>
      </w:r>
      <w:proofErr w:type="spellEnd"/>
      <w:r>
        <w:rPr>
          <w:rFonts w:ascii="Arial" w:eastAsia="黑体" w:hAnsi="Arial" w:cs="Arial" w:hint="eastAsia"/>
          <w:sz w:val="24"/>
          <w:szCs w:val="24"/>
        </w:rPr>
        <w:t>系统。</w:t>
      </w:r>
      <w:r w:rsidRPr="007E1E18">
        <w:rPr>
          <w:rFonts w:ascii="Arial" w:eastAsia="黑体" w:hAnsi="Arial" w:cs="Arial" w:hint="eastAsia"/>
          <w:sz w:val="24"/>
          <w:szCs w:val="24"/>
        </w:rPr>
        <w:t>长城旗下</w:t>
      </w:r>
      <w:r w:rsidRPr="007E1E18">
        <w:rPr>
          <w:rFonts w:ascii="Arial" w:eastAsia="黑体" w:hAnsi="Arial" w:cs="Arial" w:hint="eastAsia"/>
          <w:sz w:val="24"/>
          <w:szCs w:val="24"/>
        </w:rPr>
        <w:t>WEY</w:t>
      </w:r>
      <w:r w:rsidRPr="007E1E18">
        <w:rPr>
          <w:rFonts w:ascii="Arial" w:eastAsia="黑体" w:hAnsi="Arial" w:cs="Arial" w:hint="eastAsia"/>
          <w:sz w:val="24"/>
          <w:szCs w:val="24"/>
        </w:rPr>
        <w:t>品牌</w:t>
      </w:r>
      <w:r>
        <w:rPr>
          <w:rFonts w:ascii="Arial" w:eastAsia="黑体" w:hAnsi="Arial" w:cs="Arial" w:hint="eastAsia"/>
          <w:sz w:val="24"/>
          <w:szCs w:val="24"/>
        </w:rPr>
        <w:t>将携王牌产品亮相慕尼黑车展，</w:t>
      </w:r>
      <w:r>
        <w:rPr>
          <w:rFonts w:ascii="Arial" w:eastAsia="黑体" w:hAnsi="Arial" w:cs="Arial"/>
          <w:sz w:val="24"/>
          <w:szCs w:val="24"/>
        </w:rPr>
        <w:t>以智能</w:t>
      </w:r>
      <w:proofErr w:type="gramStart"/>
      <w:r>
        <w:rPr>
          <w:rFonts w:ascii="Arial" w:eastAsia="黑体" w:hAnsi="Arial" w:cs="Arial"/>
          <w:sz w:val="24"/>
          <w:szCs w:val="24"/>
        </w:rPr>
        <w:t>新实力</w:t>
      </w:r>
      <w:proofErr w:type="gramEnd"/>
      <w:r>
        <w:rPr>
          <w:rFonts w:ascii="Arial" w:eastAsia="黑体" w:hAnsi="Arial" w:cs="Arial"/>
          <w:sz w:val="24"/>
          <w:szCs w:val="24"/>
        </w:rPr>
        <w:t>刷新世界对</w:t>
      </w:r>
      <w:r w:rsidRPr="003C5C8B">
        <w:rPr>
          <w:rFonts w:ascii="Arial" w:eastAsia="黑体" w:hAnsi="Arial" w:cs="Arial"/>
          <w:sz w:val="24"/>
          <w:szCs w:val="24"/>
        </w:rPr>
        <w:t>中国智造的新眼界。</w:t>
      </w:r>
      <w:r>
        <w:rPr>
          <w:rFonts w:ascii="Arial" w:eastAsia="黑体" w:hAnsi="Arial" w:cs="Arial" w:hint="eastAsia"/>
          <w:sz w:val="24"/>
          <w:szCs w:val="24"/>
        </w:rPr>
        <w:t>更多新品，值得期待！</w:t>
      </w:r>
    </w:p>
    <w:p w:rsidR="00DB2B77" w:rsidRPr="00236660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Pr="004A0EFD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 w:rsidRPr="004A0EFD">
        <w:rPr>
          <w:rFonts w:ascii="Arial" w:eastAsia="黑体" w:hAnsi="Arial" w:cs="Arial"/>
          <w:b/>
          <w:sz w:val="24"/>
          <w:szCs w:val="24"/>
        </w:rPr>
        <w:t>丰富活动，融合线下线上</w:t>
      </w:r>
    </w:p>
    <w:p w:rsidR="00DB2B77" w:rsidRPr="001A437C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1A437C">
        <w:rPr>
          <w:rFonts w:ascii="Arial" w:eastAsia="黑体" w:hAnsi="Arial" w:cs="Arial" w:hint="eastAsia"/>
          <w:sz w:val="24"/>
          <w:szCs w:val="24"/>
        </w:rPr>
        <w:t>IAA Mobility 2021</w:t>
      </w:r>
      <w:r>
        <w:rPr>
          <w:rFonts w:ascii="Arial" w:eastAsia="黑体" w:hAnsi="Arial" w:cs="Arial" w:hint="eastAsia"/>
          <w:sz w:val="24"/>
          <w:szCs w:val="24"/>
        </w:rPr>
        <w:t>将举办一系列精彩纷呈的同期活动。同期大会，将探讨自动化及连接性、可持续动力、智慧城市解决方案等如何推动人类向更加可持续、包容及便捷的移动出行方式发展。此外，各类新闻发布会、现场活动将如火如荼上演！值得一提的是，展会在做好全面防疫和卫生理念的同时，将采取线下</w:t>
      </w:r>
      <w:r>
        <w:rPr>
          <w:rFonts w:ascii="Arial" w:eastAsia="黑体" w:hAnsi="Arial" w:cs="Arial" w:hint="eastAsia"/>
          <w:sz w:val="24"/>
          <w:szCs w:val="24"/>
        </w:rPr>
        <w:t>+</w:t>
      </w:r>
      <w:r>
        <w:rPr>
          <w:rFonts w:ascii="Arial" w:eastAsia="黑体" w:hAnsi="Arial" w:cs="Arial" w:hint="eastAsia"/>
          <w:sz w:val="24"/>
          <w:szCs w:val="24"/>
        </w:rPr>
        <w:t>线上相结合的方式，启动数字化平台为线下展会提供有力支撑，包括线上展厅、活动直播等精彩内容。</w:t>
      </w:r>
    </w:p>
    <w:p w:rsidR="00DB2B77" w:rsidRPr="00BB1101" w:rsidRDefault="00DB2B77" w:rsidP="00DB2B77">
      <w:pPr>
        <w:rPr>
          <w:rFonts w:ascii="Arial" w:eastAsia="黑体" w:hAnsi="Arial" w:cs="Arial"/>
          <w:b/>
          <w:sz w:val="24"/>
          <w:szCs w:val="24"/>
        </w:rPr>
      </w:pPr>
    </w:p>
    <w:p w:rsidR="00DB2B77" w:rsidRPr="00104402" w:rsidRDefault="00DB2B77" w:rsidP="00DB2B77">
      <w:pPr>
        <w:pStyle w:val="a6"/>
        <w:numPr>
          <w:ilvl w:val="0"/>
          <w:numId w:val="1"/>
        </w:numPr>
        <w:ind w:firstLineChars="0"/>
        <w:rPr>
          <w:rFonts w:ascii="Arial" w:eastAsia="黑体" w:hAnsi="Arial" w:cs="Arial"/>
          <w:b/>
          <w:sz w:val="24"/>
          <w:szCs w:val="24"/>
        </w:rPr>
      </w:pPr>
      <w:r>
        <w:rPr>
          <w:rFonts w:ascii="Arial" w:eastAsia="黑体" w:hAnsi="Arial" w:cs="Arial" w:hint="eastAsia"/>
          <w:b/>
          <w:sz w:val="24"/>
          <w:szCs w:val="24"/>
        </w:rPr>
        <w:t>注册通道，全面火热开启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目前，</w:t>
      </w:r>
      <w:r>
        <w:rPr>
          <w:rFonts w:ascii="Arial" w:eastAsia="黑体" w:hAnsi="Arial" w:cs="Arial" w:hint="eastAsia"/>
          <w:sz w:val="24"/>
          <w:szCs w:val="24"/>
        </w:rPr>
        <w:t>IAA Mobility 2021</w:t>
      </w:r>
      <w:r>
        <w:rPr>
          <w:rFonts w:ascii="Arial" w:eastAsia="黑体" w:hAnsi="Arial" w:cs="Arial" w:hint="eastAsia"/>
          <w:sz w:val="24"/>
          <w:szCs w:val="24"/>
        </w:rPr>
        <w:t>已向全球行业专家、专业观众、媒体记者等开启注册通道。针对展馆展示区及同期大会，主办方提供新手票、基础票、高级票、青年票等不同套餐；针对</w:t>
      </w:r>
      <w:r w:rsidRPr="00C43809">
        <w:rPr>
          <w:rFonts w:ascii="Arial" w:eastAsia="黑体" w:hAnsi="Arial" w:cs="Arial" w:hint="eastAsia"/>
          <w:sz w:val="24"/>
          <w:szCs w:val="24"/>
        </w:rPr>
        <w:t>城市公共展示区</w:t>
      </w:r>
      <w:r>
        <w:rPr>
          <w:rFonts w:ascii="Arial" w:eastAsia="黑体" w:hAnsi="Arial" w:cs="Arial" w:hint="eastAsia"/>
          <w:sz w:val="24"/>
          <w:szCs w:val="24"/>
        </w:rPr>
        <w:t>，主办方提供一天体验票、周末体验票、家庭体验票、青年体验票等，满意不同人群的不同需求。与此同时，无法亲临慕尼黑的观众，亦可以购买线上通行票，足不出户看直播！媒体记者，需提前进行网络认证，方能获取免费的</w:t>
      </w:r>
      <w:r>
        <w:rPr>
          <w:rFonts w:ascii="Arial" w:eastAsia="黑体" w:hAnsi="Arial" w:cs="Arial" w:hint="eastAsia"/>
          <w:sz w:val="24"/>
          <w:szCs w:val="24"/>
        </w:rPr>
        <w:t>IAA Mobility</w:t>
      </w:r>
      <w:r>
        <w:rPr>
          <w:rFonts w:ascii="Arial" w:eastAsia="黑体" w:hAnsi="Arial" w:cs="Arial" w:hint="eastAsia"/>
          <w:sz w:val="24"/>
          <w:szCs w:val="24"/>
        </w:rPr>
        <w:t>媒体证件。更多详情，</w:t>
      </w:r>
      <w:proofErr w:type="gramStart"/>
      <w:r>
        <w:rPr>
          <w:rFonts w:ascii="Arial" w:eastAsia="黑体" w:hAnsi="Arial" w:cs="Arial" w:hint="eastAsia"/>
          <w:sz w:val="24"/>
          <w:szCs w:val="24"/>
        </w:rPr>
        <w:t>登陆官网了解</w:t>
      </w:r>
      <w:proofErr w:type="gramEnd"/>
      <w:r>
        <w:rPr>
          <w:rFonts w:ascii="Arial" w:eastAsia="黑体" w:hAnsi="Arial" w:cs="Arial" w:hint="eastAsia"/>
          <w:sz w:val="24"/>
          <w:szCs w:val="24"/>
        </w:rPr>
        <w:t>：</w:t>
      </w:r>
      <w:r w:rsidRPr="00BD2920">
        <w:rPr>
          <w:rFonts w:ascii="Arial" w:eastAsia="黑体" w:hAnsi="Arial" w:cs="Arial"/>
          <w:sz w:val="24"/>
          <w:szCs w:val="24"/>
        </w:rPr>
        <w:t xml:space="preserve"> </w:t>
      </w:r>
      <w:hyperlink r:id="rId8" w:history="1">
        <w:r w:rsidRPr="00014E2C">
          <w:rPr>
            <w:rStyle w:val="a5"/>
            <w:rFonts w:ascii="Arial" w:eastAsia="黑体" w:hAnsi="Arial" w:cs="Arial"/>
            <w:sz w:val="24"/>
            <w:szCs w:val="24"/>
          </w:rPr>
          <w:t>www.iaa.de/en/mobility</w:t>
        </w:r>
      </w:hyperlink>
      <w:r>
        <w:rPr>
          <w:rFonts w:ascii="Arial" w:eastAsia="黑体" w:hAnsi="Arial" w:cs="Arial" w:hint="eastAsia"/>
          <w:sz w:val="24"/>
          <w:szCs w:val="24"/>
        </w:rPr>
        <w:t>。</w:t>
      </w:r>
    </w:p>
    <w:p w:rsidR="00AC30D0" w:rsidRDefault="00AC30D0" w:rsidP="00DB2B77">
      <w:pPr>
        <w:jc w:val="left"/>
        <w:rPr>
          <w:rFonts w:ascii="Arial" w:eastAsia="黑体" w:hAnsi="Arial" w:cs="Arial" w:hint="eastAsia"/>
          <w:sz w:val="24"/>
          <w:szCs w:val="24"/>
        </w:rPr>
      </w:pPr>
    </w:p>
    <w:p w:rsidR="00DB2B77" w:rsidRDefault="00DB2B77" w:rsidP="00DB2B77">
      <w:pPr>
        <w:jc w:val="left"/>
        <w:rPr>
          <w:rFonts w:ascii="Arial" w:eastAsia="黑体" w:hAnsi="Arial" w:cs="Arial"/>
          <w:sz w:val="24"/>
          <w:szCs w:val="24"/>
        </w:rPr>
      </w:pPr>
      <w:r w:rsidRPr="00C11682">
        <w:rPr>
          <w:rFonts w:ascii="Arial" w:eastAsia="黑体" w:hAnsi="Arial" w:cs="Arial" w:hint="eastAsia"/>
          <w:sz w:val="24"/>
          <w:szCs w:val="24"/>
        </w:rPr>
        <w:t>由德国汽车工业协会（</w:t>
      </w:r>
      <w:r w:rsidRPr="00C11682">
        <w:rPr>
          <w:rFonts w:ascii="Arial" w:eastAsia="黑体" w:hAnsi="Arial" w:cs="Arial" w:hint="eastAsia"/>
          <w:sz w:val="24"/>
          <w:szCs w:val="24"/>
        </w:rPr>
        <w:t>VDA</w:t>
      </w:r>
      <w:r w:rsidRPr="00C11682">
        <w:rPr>
          <w:rFonts w:ascii="Arial" w:eastAsia="黑体" w:hAnsi="Arial" w:cs="Arial" w:hint="eastAsia"/>
          <w:sz w:val="24"/>
          <w:szCs w:val="24"/>
        </w:rPr>
        <w:t>）携手慕尼黑博览集团（</w:t>
      </w:r>
      <w:r w:rsidRPr="00C11682">
        <w:rPr>
          <w:rFonts w:ascii="Arial" w:eastAsia="黑体" w:hAnsi="Arial" w:cs="Arial" w:hint="eastAsia"/>
          <w:sz w:val="24"/>
          <w:szCs w:val="24"/>
        </w:rPr>
        <w:t>Messe M</w:t>
      </w:r>
      <w:r w:rsidRPr="00C11682">
        <w:rPr>
          <w:rFonts w:ascii="Arial" w:eastAsia="黑体" w:hAnsi="Arial" w:cs="Arial" w:hint="eastAsia"/>
          <w:sz w:val="24"/>
          <w:szCs w:val="24"/>
        </w:rPr>
        <w:t>ü</w:t>
      </w:r>
      <w:r w:rsidRPr="00C11682">
        <w:rPr>
          <w:rFonts w:ascii="Arial" w:eastAsia="黑体" w:hAnsi="Arial" w:cs="Arial" w:hint="eastAsia"/>
          <w:sz w:val="24"/>
          <w:szCs w:val="24"/>
        </w:rPr>
        <w:t>nchen</w:t>
      </w:r>
      <w:r w:rsidRPr="00C11682">
        <w:rPr>
          <w:rFonts w:ascii="Arial" w:eastAsia="黑体" w:hAnsi="Arial" w:cs="Arial" w:hint="eastAsia"/>
          <w:sz w:val="24"/>
          <w:szCs w:val="24"/>
        </w:rPr>
        <w:t>）</w:t>
      </w:r>
      <w:r>
        <w:rPr>
          <w:rFonts w:ascii="Arial" w:eastAsia="黑体" w:hAnsi="Arial" w:cs="Arial" w:hint="eastAsia"/>
          <w:sz w:val="24"/>
          <w:szCs w:val="24"/>
        </w:rPr>
        <w:t>倾情</w:t>
      </w:r>
      <w:r w:rsidRPr="00C11682">
        <w:rPr>
          <w:rFonts w:ascii="Arial" w:eastAsia="黑体" w:hAnsi="Arial" w:cs="Arial" w:hint="eastAsia"/>
          <w:sz w:val="24"/>
          <w:szCs w:val="24"/>
        </w:rPr>
        <w:t>打造</w:t>
      </w:r>
      <w:r>
        <w:rPr>
          <w:rFonts w:ascii="Arial" w:eastAsia="黑体" w:hAnsi="Arial" w:cs="Arial" w:hint="eastAsia"/>
          <w:sz w:val="24"/>
          <w:szCs w:val="24"/>
        </w:rPr>
        <w:t>，</w:t>
      </w:r>
      <w:r>
        <w:rPr>
          <w:rFonts w:ascii="Arial" w:eastAsia="黑体" w:hAnsi="Arial" w:cs="Arial" w:hint="eastAsia"/>
          <w:sz w:val="24"/>
          <w:szCs w:val="24"/>
        </w:rPr>
        <w:t>2021</w:t>
      </w:r>
      <w:r w:rsidRPr="004413A2">
        <w:rPr>
          <w:rFonts w:ascii="Arial" w:eastAsia="黑体" w:hAnsi="Arial" w:cs="Arial"/>
          <w:sz w:val="24"/>
          <w:szCs w:val="24"/>
        </w:rPr>
        <w:t>德国国际汽车及智慧出行博览会</w:t>
      </w:r>
      <w:r>
        <w:rPr>
          <w:rFonts w:ascii="Arial" w:eastAsia="黑体" w:hAnsi="Arial" w:cs="Arial" w:hint="eastAsia"/>
          <w:sz w:val="24"/>
          <w:szCs w:val="24"/>
        </w:rPr>
        <w:t>（</w:t>
      </w:r>
      <w:r>
        <w:rPr>
          <w:rFonts w:ascii="Arial" w:eastAsia="黑体" w:hAnsi="Arial" w:cs="Arial" w:hint="eastAsia"/>
          <w:sz w:val="24"/>
          <w:szCs w:val="24"/>
        </w:rPr>
        <w:t>IAA Mobility</w:t>
      </w:r>
      <w:r>
        <w:rPr>
          <w:rFonts w:ascii="Arial" w:eastAsia="黑体" w:hAnsi="Arial" w:cs="Arial" w:hint="eastAsia"/>
          <w:sz w:val="24"/>
          <w:szCs w:val="24"/>
        </w:rPr>
        <w:t>）与您不见不散！展会</w:t>
      </w:r>
      <w:r w:rsidRPr="00ED1580">
        <w:rPr>
          <w:rFonts w:ascii="Arial" w:eastAsia="黑体" w:hAnsi="Arial" w:cs="Arial" w:hint="eastAsia"/>
          <w:sz w:val="24"/>
          <w:szCs w:val="24"/>
        </w:rPr>
        <w:t>将于</w:t>
      </w:r>
      <w:r w:rsidRPr="00ED1580">
        <w:rPr>
          <w:rFonts w:ascii="Arial" w:eastAsia="黑体" w:hAnsi="Arial" w:cs="Arial" w:hint="eastAsia"/>
          <w:sz w:val="24"/>
          <w:szCs w:val="24"/>
        </w:rPr>
        <w:t>2021</w:t>
      </w:r>
      <w:r w:rsidRPr="00ED1580">
        <w:rPr>
          <w:rFonts w:ascii="Arial" w:eastAsia="黑体" w:hAnsi="Arial" w:cs="Arial" w:hint="eastAsia"/>
          <w:sz w:val="24"/>
          <w:szCs w:val="24"/>
        </w:rPr>
        <w:t>年</w:t>
      </w:r>
      <w:r w:rsidRPr="00ED1580">
        <w:rPr>
          <w:rFonts w:ascii="Arial" w:eastAsia="黑体" w:hAnsi="Arial" w:cs="Arial" w:hint="eastAsia"/>
          <w:sz w:val="24"/>
          <w:szCs w:val="24"/>
        </w:rPr>
        <w:t>9</w:t>
      </w:r>
      <w:r w:rsidRPr="00ED1580">
        <w:rPr>
          <w:rFonts w:ascii="Arial" w:eastAsia="黑体" w:hAnsi="Arial" w:cs="Arial" w:hint="eastAsia"/>
          <w:sz w:val="24"/>
          <w:szCs w:val="24"/>
        </w:rPr>
        <w:t>月</w:t>
      </w:r>
      <w:r w:rsidRPr="00ED1580">
        <w:rPr>
          <w:rFonts w:ascii="Arial" w:eastAsia="黑体" w:hAnsi="Arial" w:cs="Arial" w:hint="eastAsia"/>
          <w:sz w:val="24"/>
          <w:szCs w:val="24"/>
        </w:rPr>
        <w:t>7-12</w:t>
      </w:r>
      <w:r w:rsidRPr="00ED1580">
        <w:rPr>
          <w:rFonts w:ascii="Arial" w:eastAsia="黑体" w:hAnsi="Arial" w:cs="Arial" w:hint="eastAsia"/>
          <w:sz w:val="24"/>
          <w:szCs w:val="24"/>
        </w:rPr>
        <w:t>日向公众开放，</w:t>
      </w:r>
      <w:r w:rsidRPr="00ED1580">
        <w:rPr>
          <w:rFonts w:ascii="Arial" w:eastAsia="黑体" w:hAnsi="Arial" w:cs="Arial" w:hint="eastAsia"/>
          <w:sz w:val="24"/>
          <w:szCs w:val="24"/>
        </w:rPr>
        <w:t>9</w:t>
      </w:r>
      <w:r w:rsidRPr="00ED1580">
        <w:rPr>
          <w:rFonts w:ascii="Arial" w:eastAsia="黑体" w:hAnsi="Arial" w:cs="Arial" w:hint="eastAsia"/>
          <w:sz w:val="24"/>
          <w:szCs w:val="24"/>
        </w:rPr>
        <w:t>月</w:t>
      </w:r>
      <w:r w:rsidRPr="00ED1580">
        <w:rPr>
          <w:rFonts w:ascii="Arial" w:eastAsia="黑体" w:hAnsi="Arial" w:cs="Arial" w:hint="eastAsia"/>
          <w:sz w:val="24"/>
          <w:szCs w:val="24"/>
        </w:rPr>
        <w:t>6-7</w:t>
      </w:r>
      <w:r w:rsidRPr="00ED1580">
        <w:rPr>
          <w:rFonts w:ascii="Arial" w:eastAsia="黑体" w:hAnsi="Arial" w:cs="Arial" w:hint="eastAsia"/>
          <w:sz w:val="24"/>
          <w:szCs w:val="24"/>
        </w:rPr>
        <w:t>日为媒体日。</w:t>
      </w:r>
    </w:p>
    <w:p w:rsidR="00DB2B77" w:rsidRDefault="00DB2B77" w:rsidP="00DB2B77">
      <w:pPr>
        <w:rPr>
          <w:rFonts w:ascii="Arial" w:eastAsia="黑体" w:hAnsi="Arial" w:cs="Arial" w:hint="eastAsia"/>
          <w:b/>
          <w:sz w:val="24"/>
          <w:szCs w:val="24"/>
        </w:rPr>
      </w:pPr>
    </w:p>
    <w:p w:rsidR="00AC30D0" w:rsidRPr="00325A78" w:rsidRDefault="00AC30D0" w:rsidP="00AC30D0">
      <w:pPr>
        <w:spacing w:line="400" w:lineRule="exact"/>
        <w:rPr>
          <w:rFonts w:ascii="Arial" w:eastAsia="黑体" w:hAnsi="Arial" w:cs="Arial"/>
          <w:b/>
          <w:sz w:val="24"/>
          <w:szCs w:val="24"/>
        </w:rPr>
      </w:pPr>
      <w:r w:rsidRPr="00325A78">
        <w:rPr>
          <w:rFonts w:ascii="Arial" w:eastAsia="黑体" w:hAnsi="Arial" w:cs="Arial" w:hint="eastAsia"/>
          <w:b/>
          <w:sz w:val="24"/>
          <w:szCs w:val="24"/>
        </w:rPr>
        <w:t>关于</w:t>
      </w:r>
      <w:r w:rsidRPr="00325A78">
        <w:rPr>
          <w:rFonts w:ascii="Arial" w:eastAsia="黑体" w:hAnsi="Arial" w:cs="Arial" w:hint="eastAsia"/>
          <w:b/>
          <w:sz w:val="24"/>
          <w:szCs w:val="24"/>
        </w:rPr>
        <w:t>IAA Mobility</w:t>
      </w:r>
    </w:p>
    <w:p w:rsidR="00AC30D0" w:rsidRPr="00325A78" w:rsidRDefault="00AC30D0" w:rsidP="00AC30D0">
      <w:pPr>
        <w:rPr>
          <w:rFonts w:ascii="Arial" w:eastAsia="黑体" w:hAnsi="Arial" w:cs="Arial"/>
          <w:sz w:val="24"/>
          <w:szCs w:val="24"/>
        </w:rPr>
      </w:pPr>
      <w:r w:rsidRPr="00325A78">
        <w:rPr>
          <w:rFonts w:ascii="Arial" w:eastAsia="黑体" w:hAnsi="Arial" w:cs="Arial" w:hint="eastAsia"/>
          <w:sz w:val="24"/>
          <w:szCs w:val="24"/>
        </w:rPr>
        <w:t>驾驭未来，智能引领，</w:t>
      </w:r>
      <w:r w:rsidRPr="00325A78">
        <w:rPr>
          <w:rFonts w:ascii="Arial" w:eastAsia="黑体" w:hAnsi="Arial" w:cs="Arial"/>
          <w:sz w:val="24"/>
          <w:szCs w:val="24"/>
        </w:rPr>
        <w:t>德国国际汽车及智慧出行博览会（</w:t>
      </w:r>
      <w:r w:rsidRPr="00325A78">
        <w:rPr>
          <w:rFonts w:ascii="Arial" w:eastAsia="黑体" w:hAnsi="Arial" w:cs="Arial"/>
          <w:sz w:val="24"/>
          <w:szCs w:val="24"/>
        </w:rPr>
        <w:t>IAA Mobility</w:t>
      </w:r>
      <w:r w:rsidRPr="00325A78">
        <w:rPr>
          <w:rFonts w:ascii="Arial" w:eastAsia="黑体" w:hAnsi="Arial" w:cs="Arial"/>
          <w:sz w:val="24"/>
          <w:szCs w:val="24"/>
        </w:rPr>
        <w:t>）</w:t>
      </w:r>
      <w:r w:rsidRPr="00325A78">
        <w:rPr>
          <w:rFonts w:ascii="Arial" w:eastAsia="黑体" w:hAnsi="Arial" w:cs="Arial" w:hint="eastAsia"/>
          <w:sz w:val="24"/>
          <w:szCs w:val="24"/>
        </w:rPr>
        <w:t>将展示致力于气候中和的全球移动出行创新及趋势，汇聚来自汽车、自行车和科技领域的众多国际参展商。展馆展示区（</w:t>
      </w:r>
      <w:r w:rsidRPr="00325A78">
        <w:rPr>
          <w:rFonts w:ascii="Arial" w:eastAsia="黑体" w:hAnsi="Arial" w:cs="Arial" w:hint="eastAsia"/>
          <w:sz w:val="24"/>
          <w:szCs w:val="24"/>
        </w:rPr>
        <w:t>Summit</w:t>
      </w:r>
      <w:r w:rsidRPr="00325A78">
        <w:rPr>
          <w:rFonts w:ascii="Arial" w:eastAsia="黑体" w:hAnsi="Arial" w:cs="Arial" w:hint="eastAsia"/>
          <w:sz w:val="24"/>
          <w:szCs w:val="24"/>
        </w:rPr>
        <w:t>）将成为媒体和专业人士的聚集地；国际专家将在同期举办的大会（</w:t>
      </w:r>
      <w:r w:rsidRPr="00325A78">
        <w:rPr>
          <w:rFonts w:ascii="Arial" w:eastAsia="黑体" w:hAnsi="Arial" w:cs="Arial" w:hint="eastAsia"/>
          <w:sz w:val="24"/>
          <w:szCs w:val="24"/>
        </w:rPr>
        <w:t>Conference</w:t>
      </w:r>
      <w:r w:rsidRPr="00325A78">
        <w:rPr>
          <w:rFonts w:ascii="Arial" w:eastAsia="黑体" w:hAnsi="Arial" w:cs="Arial" w:hint="eastAsia"/>
          <w:sz w:val="24"/>
          <w:szCs w:val="24"/>
        </w:rPr>
        <w:t>）上解析行业前沿趋势；蓝色通道（</w:t>
      </w:r>
      <w:r w:rsidRPr="00325A78">
        <w:rPr>
          <w:rFonts w:ascii="Arial" w:eastAsia="黑体" w:hAnsi="Arial" w:cs="Arial" w:hint="eastAsia"/>
          <w:sz w:val="24"/>
          <w:szCs w:val="24"/>
        </w:rPr>
        <w:t>Blue Lane</w:t>
      </w:r>
      <w:r w:rsidRPr="00325A78">
        <w:rPr>
          <w:rFonts w:ascii="Arial" w:eastAsia="黑体" w:hAnsi="Arial" w:cs="Arial" w:hint="eastAsia"/>
          <w:sz w:val="24"/>
          <w:szCs w:val="24"/>
        </w:rPr>
        <w:t>）将为专业观众提供试驾体验；城市公共展示区（</w:t>
      </w:r>
      <w:r w:rsidRPr="00325A78">
        <w:rPr>
          <w:rFonts w:ascii="Arial" w:eastAsia="黑体" w:hAnsi="Arial" w:cs="Arial" w:hint="eastAsia"/>
          <w:sz w:val="24"/>
          <w:szCs w:val="24"/>
        </w:rPr>
        <w:t>Open Space</w:t>
      </w:r>
      <w:r w:rsidRPr="00325A78">
        <w:rPr>
          <w:rFonts w:ascii="Arial" w:eastAsia="黑体" w:hAnsi="Arial" w:cs="Arial" w:hint="eastAsia"/>
          <w:sz w:val="24"/>
          <w:szCs w:val="24"/>
        </w:rPr>
        <w:t>）将向公众呈现品牌创新。作为全球汽车及移动出行领域的行业盛会，</w:t>
      </w:r>
      <w:r w:rsidRPr="00325A78">
        <w:rPr>
          <w:rFonts w:ascii="Arial" w:eastAsia="黑体" w:hAnsi="Arial" w:cs="Arial" w:hint="eastAsia"/>
          <w:sz w:val="24"/>
          <w:szCs w:val="24"/>
        </w:rPr>
        <w:t>IAA Mobility</w:t>
      </w:r>
      <w:r w:rsidRPr="00325A78">
        <w:rPr>
          <w:rFonts w:ascii="Arial" w:eastAsia="黑体" w:hAnsi="Arial" w:cs="Arial" w:hint="eastAsia"/>
          <w:sz w:val="24"/>
          <w:szCs w:val="24"/>
        </w:rPr>
        <w:t>将于</w:t>
      </w:r>
      <w:r w:rsidRPr="00325A78">
        <w:rPr>
          <w:rFonts w:ascii="Arial" w:eastAsia="黑体" w:hAnsi="Arial" w:cs="Arial" w:hint="eastAsia"/>
          <w:sz w:val="24"/>
          <w:szCs w:val="24"/>
        </w:rPr>
        <w:t>2021</w:t>
      </w:r>
      <w:r w:rsidRPr="00325A78">
        <w:rPr>
          <w:rFonts w:ascii="Arial" w:eastAsia="黑体" w:hAnsi="Arial" w:cs="Arial" w:hint="eastAsia"/>
          <w:sz w:val="24"/>
          <w:szCs w:val="24"/>
        </w:rPr>
        <w:t>年</w:t>
      </w:r>
      <w:r w:rsidRPr="00325A78">
        <w:rPr>
          <w:rFonts w:ascii="Arial" w:eastAsia="黑体" w:hAnsi="Arial" w:cs="Arial" w:hint="eastAsia"/>
          <w:sz w:val="24"/>
          <w:szCs w:val="24"/>
        </w:rPr>
        <w:t>9</w:t>
      </w:r>
      <w:r w:rsidRPr="00325A78">
        <w:rPr>
          <w:rFonts w:ascii="Arial" w:eastAsia="黑体" w:hAnsi="Arial" w:cs="Arial" w:hint="eastAsia"/>
          <w:sz w:val="24"/>
          <w:szCs w:val="24"/>
        </w:rPr>
        <w:t>月</w:t>
      </w:r>
      <w:r w:rsidRPr="00325A78">
        <w:rPr>
          <w:rFonts w:ascii="Arial" w:eastAsia="黑体" w:hAnsi="Arial" w:cs="Arial" w:hint="eastAsia"/>
          <w:sz w:val="24"/>
          <w:szCs w:val="24"/>
        </w:rPr>
        <w:t>7-12</w:t>
      </w:r>
      <w:r w:rsidRPr="00325A78">
        <w:rPr>
          <w:rFonts w:ascii="Arial" w:eastAsia="黑体" w:hAnsi="Arial" w:cs="Arial" w:hint="eastAsia"/>
          <w:sz w:val="24"/>
          <w:szCs w:val="24"/>
        </w:rPr>
        <w:t>日向公众开放，</w:t>
      </w:r>
      <w:r w:rsidRPr="00325A78">
        <w:rPr>
          <w:rFonts w:ascii="Arial" w:eastAsia="黑体" w:hAnsi="Arial" w:cs="Arial" w:hint="eastAsia"/>
          <w:sz w:val="24"/>
          <w:szCs w:val="24"/>
        </w:rPr>
        <w:t>9</w:t>
      </w:r>
      <w:r w:rsidRPr="00325A78">
        <w:rPr>
          <w:rFonts w:ascii="Arial" w:eastAsia="黑体" w:hAnsi="Arial" w:cs="Arial" w:hint="eastAsia"/>
          <w:sz w:val="24"/>
          <w:szCs w:val="24"/>
        </w:rPr>
        <w:t>月</w:t>
      </w:r>
      <w:r w:rsidRPr="00325A78">
        <w:rPr>
          <w:rFonts w:ascii="Arial" w:eastAsia="黑体" w:hAnsi="Arial" w:cs="Arial" w:hint="eastAsia"/>
          <w:sz w:val="24"/>
          <w:szCs w:val="24"/>
        </w:rPr>
        <w:t>6-7</w:t>
      </w:r>
      <w:r w:rsidRPr="00325A78">
        <w:rPr>
          <w:rFonts w:ascii="Arial" w:eastAsia="黑体" w:hAnsi="Arial" w:cs="Arial" w:hint="eastAsia"/>
          <w:sz w:val="24"/>
          <w:szCs w:val="24"/>
        </w:rPr>
        <w:t>日为媒体日。</w:t>
      </w:r>
    </w:p>
    <w:p w:rsidR="00DB2B77" w:rsidRPr="00325A78" w:rsidRDefault="00DB2B77" w:rsidP="00DB2B77">
      <w:pPr>
        <w:rPr>
          <w:rFonts w:ascii="Arial" w:eastAsia="黑体" w:hAnsi="Arial" w:cs="Arial" w:hint="eastAsia"/>
          <w:b/>
          <w:sz w:val="24"/>
          <w:szCs w:val="24"/>
        </w:rPr>
      </w:pPr>
    </w:p>
    <w:p w:rsidR="00AC30D0" w:rsidRPr="00C11682" w:rsidRDefault="00AC30D0" w:rsidP="00DB2B77">
      <w:pPr>
        <w:rPr>
          <w:rFonts w:ascii="Arial" w:eastAsia="黑体" w:hAnsi="Arial" w:cs="Arial"/>
          <w:b/>
          <w:sz w:val="24"/>
          <w:szCs w:val="24"/>
        </w:rPr>
      </w:pPr>
      <w:bookmarkStart w:id="0" w:name="_GoBack"/>
      <w:bookmarkEnd w:id="0"/>
    </w:p>
    <w:p w:rsidR="00DB2B77" w:rsidRPr="008F014B" w:rsidRDefault="00AC264B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展会咨询</w:t>
      </w:r>
      <w:r w:rsidR="00DB2B77" w:rsidRPr="008F014B">
        <w:rPr>
          <w:rFonts w:ascii="Arial" w:eastAsia="黑体" w:hAnsi="Arial" w:cs="Arial" w:hint="eastAsia"/>
          <w:sz w:val="24"/>
          <w:szCs w:val="24"/>
        </w:rPr>
        <w:t>，请联系：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8F014B">
        <w:rPr>
          <w:rFonts w:ascii="Arial" w:eastAsia="黑体" w:hAnsi="Arial" w:cs="Arial" w:hint="eastAsia"/>
          <w:b/>
          <w:bCs/>
          <w:sz w:val="24"/>
          <w:szCs w:val="24"/>
        </w:rPr>
        <w:t>慕尼黑展览（上海）有限公司出展业务部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8F014B">
        <w:rPr>
          <w:rFonts w:ascii="Arial" w:eastAsia="黑体" w:hAnsi="Arial" w:cs="Arial" w:hint="eastAsia"/>
          <w:sz w:val="24"/>
          <w:szCs w:val="24"/>
        </w:rPr>
        <w:t>杨虹</w:t>
      </w:r>
      <w:r w:rsidRPr="008F014B">
        <w:rPr>
          <w:rFonts w:ascii="Arial" w:eastAsia="黑体" w:hAnsi="Arial" w:cs="Arial" w:hint="eastAsia"/>
          <w:sz w:val="24"/>
          <w:szCs w:val="24"/>
        </w:rPr>
        <w:t xml:space="preserve"> / </w:t>
      </w:r>
      <w:r w:rsidRPr="008F014B">
        <w:rPr>
          <w:rFonts w:ascii="Arial" w:eastAsia="黑体" w:hAnsi="Arial" w:cs="Arial" w:hint="eastAsia"/>
          <w:sz w:val="24"/>
          <w:szCs w:val="24"/>
        </w:rPr>
        <w:t>辛丹怡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8F014B">
        <w:rPr>
          <w:rFonts w:ascii="Arial" w:eastAsia="黑体" w:hAnsi="Arial" w:cs="Arial" w:hint="eastAsia"/>
          <w:sz w:val="24"/>
          <w:szCs w:val="24"/>
        </w:rPr>
        <w:t>（</w:t>
      </w:r>
      <w:r w:rsidRPr="008F014B">
        <w:rPr>
          <w:rFonts w:ascii="Arial" w:eastAsia="黑体" w:hAnsi="Arial" w:cs="Arial" w:hint="eastAsia"/>
          <w:sz w:val="24"/>
          <w:szCs w:val="24"/>
        </w:rPr>
        <w:t>+86 10</w:t>
      </w:r>
      <w:r w:rsidRPr="008F014B">
        <w:rPr>
          <w:rFonts w:ascii="Arial" w:eastAsia="黑体" w:hAnsi="Arial" w:cs="Arial" w:hint="eastAsia"/>
          <w:sz w:val="24"/>
          <w:szCs w:val="24"/>
        </w:rPr>
        <w:t>）</w:t>
      </w:r>
      <w:r w:rsidRPr="008F014B">
        <w:rPr>
          <w:rFonts w:ascii="Arial" w:eastAsia="黑体" w:hAnsi="Arial" w:cs="Arial" w:hint="eastAsia"/>
          <w:sz w:val="24"/>
          <w:szCs w:val="24"/>
        </w:rPr>
        <w:t>8591 1001-1817 / 1820</w:t>
      </w:r>
    </w:p>
    <w:p w:rsidR="00DB2B77" w:rsidRPr="008F014B" w:rsidRDefault="00C535DF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xin.danyi</w:t>
      </w:r>
      <w:r w:rsidR="00DB2B77" w:rsidRPr="008F014B">
        <w:rPr>
          <w:rFonts w:ascii="Arial" w:eastAsia="黑体" w:hAnsi="Arial" w:cs="Arial" w:hint="eastAsia"/>
          <w:sz w:val="24"/>
          <w:szCs w:val="24"/>
        </w:rPr>
        <w:t>@mm-sh.com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8F014B">
        <w:rPr>
          <w:rFonts w:ascii="Arial" w:eastAsia="黑体" w:hAnsi="Arial" w:cs="Arial" w:hint="eastAsia"/>
          <w:sz w:val="24"/>
          <w:szCs w:val="24"/>
        </w:rPr>
        <w:t>媒体合作，请联系：</w:t>
      </w:r>
    </w:p>
    <w:p w:rsidR="00DB2B77" w:rsidRDefault="00DB2B77" w:rsidP="00DB2B77">
      <w:pPr>
        <w:rPr>
          <w:rFonts w:ascii="Arial" w:eastAsia="黑体" w:hAnsi="Arial" w:cs="Arial"/>
          <w:b/>
          <w:bCs/>
          <w:sz w:val="24"/>
          <w:szCs w:val="24"/>
        </w:rPr>
      </w:pPr>
      <w:r w:rsidRPr="008F014B">
        <w:rPr>
          <w:rFonts w:ascii="Arial" w:eastAsia="黑体" w:hAnsi="Arial" w:cs="Arial" w:hint="eastAsia"/>
          <w:b/>
          <w:bCs/>
          <w:sz w:val="24"/>
          <w:szCs w:val="24"/>
        </w:rPr>
        <w:t>慕尼黑展览（上海）有限公司</w:t>
      </w:r>
      <w:r>
        <w:rPr>
          <w:rFonts w:ascii="Arial" w:eastAsia="黑体" w:hAnsi="Arial" w:cs="Arial" w:hint="eastAsia"/>
          <w:b/>
          <w:bCs/>
          <w:sz w:val="24"/>
          <w:szCs w:val="24"/>
        </w:rPr>
        <w:t>市场传讯部</w:t>
      </w:r>
    </w:p>
    <w:p w:rsidR="00DB2B77" w:rsidRDefault="00DB2B77" w:rsidP="00DB2B77">
      <w:pPr>
        <w:rPr>
          <w:rFonts w:ascii="Arial" w:eastAsia="黑体" w:hAnsi="Arial" w:cs="Arial"/>
          <w:bCs/>
          <w:sz w:val="24"/>
          <w:szCs w:val="24"/>
        </w:rPr>
      </w:pPr>
      <w:r w:rsidRPr="008F014B">
        <w:rPr>
          <w:rFonts w:ascii="Arial" w:eastAsia="黑体" w:hAnsi="Arial" w:cs="Arial" w:hint="eastAsia"/>
          <w:bCs/>
          <w:sz w:val="24"/>
          <w:szCs w:val="24"/>
        </w:rPr>
        <w:t>张琦</w:t>
      </w:r>
      <w:r>
        <w:rPr>
          <w:rFonts w:ascii="Arial" w:eastAsia="黑体" w:hAnsi="Arial" w:cs="Arial" w:hint="eastAsia"/>
          <w:bCs/>
          <w:sz w:val="24"/>
          <w:szCs w:val="24"/>
        </w:rPr>
        <w:t xml:space="preserve"> </w:t>
      </w:r>
      <w:r>
        <w:rPr>
          <w:rFonts w:ascii="Arial" w:eastAsia="黑体" w:hAnsi="Arial" w:cs="Arial" w:hint="eastAsia"/>
          <w:bCs/>
          <w:sz w:val="24"/>
          <w:szCs w:val="24"/>
        </w:rPr>
        <w:t>女士</w:t>
      </w:r>
    </w:p>
    <w:p w:rsidR="00DB2B77" w:rsidRDefault="00DB2B77" w:rsidP="00DB2B77">
      <w:pPr>
        <w:rPr>
          <w:rFonts w:ascii="Arial" w:eastAsia="黑体" w:hAnsi="Arial" w:cs="Arial"/>
          <w:sz w:val="24"/>
          <w:szCs w:val="24"/>
        </w:rPr>
      </w:pPr>
      <w:r w:rsidRPr="008F014B">
        <w:rPr>
          <w:rFonts w:ascii="Arial" w:eastAsia="黑体" w:hAnsi="Arial" w:cs="Arial" w:hint="eastAsia"/>
          <w:sz w:val="24"/>
          <w:szCs w:val="24"/>
        </w:rPr>
        <w:t>（</w:t>
      </w:r>
      <w:r>
        <w:rPr>
          <w:rFonts w:ascii="Arial" w:eastAsia="黑体" w:hAnsi="Arial" w:cs="Arial" w:hint="eastAsia"/>
          <w:sz w:val="24"/>
          <w:szCs w:val="24"/>
        </w:rPr>
        <w:t>+86 21</w:t>
      </w:r>
      <w:r w:rsidRPr="008F014B">
        <w:rPr>
          <w:rFonts w:ascii="Arial" w:eastAsia="黑体" w:hAnsi="Arial" w:cs="Arial" w:hint="eastAsia"/>
          <w:sz w:val="24"/>
          <w:szCs w:val="24"/>
        </w:rPr>
        <w:t>）</w:t>
      </w:r>
      <w:r>
        <w:rPr>
          <w:rFonts w:ascii="Arial" w:eastAsia="黑体" w:hAnsi="Arial" w:cs="Arial" w:hint="eastAsia"/>
          <w:sz w:val="24"/>
          <w:szCs w:val="24"/>
        </w:rPr>
        <w:t>2020 5690</w:t>
      </w:r>
    </w:p>
    <w:p w:rsidR="00DB2B77" w:rsidRPr="008F014B" w:rsidRDefault="00DB2B77" w:rsidP="00DB2B77">
      <w:pPr>
        <w:rPr>
          <w:rFonts w:ascii="Arial" w:eastAsia="黑体" w:hAnsi="Arial" w:cs="Arial"/>
          <w:sz w:val="24"/>
          <w:szCs w:val="24"/>
        </w:rPr>
      </w:pPr>
      <w:r>
        <w:rPr>
          <w:rFonts w:ascii="Arial" w:eastAsia="黑体" w:hAnsi="Arial" w:cs="Arial" w:hint="eastAsia"/>
          <w:sz w:val="24"/>
          <w:szCs w:val="24"/>
        </w:rPr>
        <w:t>zhang.qi@mm-sh.com</w:t>
      </w:r>
    </w:p>
    <w:p w:rsidR="008F014B" w:rsidRPr="00DB2B77" w:rsidRDefault="008F014B" w:rsidP="00DB2B77"/>
    <w:sectPr w:rsidR="008F014B" w:rsidRPr="00DB2B77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E8B" w:rsidRDefault="00E66E8B" w:rsidP="009F6F57">
      <w:r>
        <w:separator/>
      </w:r>
    </w:p>
  </w:endnote>
  <w:endnote w:type="continuationSeparator" w:id="0">
    <w:p w:rsidR="00E66E8B" w:rsidRDefault="00E66E8B" w:rsidP="009F6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A02" w:rsidRDefault="00AC30D0">
    <w:pPr>
      <w:pStyle w:val="a4"/>
    </w:pPr>
    <w:r>
      <w:rPr>
        <w:rFonts w:ascii="Arial" w:eastAsia="方正黑体简体" w:hAnsi="Arial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2C5C66" wp14:editId="36E194AA">
              <wp:simplePos x="0" y="0"/>
              <wp:positionH relativeFrom="column">
                <wp:posOffset>5410200</wp:posOffset>
              </wp:positionH>
              <wp:positionV relativeFrom="paragraph">
                <wp:posOffset>-4121785</wp:posOffset>
              </wp:positionV>
              <wp:extent cx="971550" cy="2943225"/>
              <wp:effectExtent l="0" t="0" r="0" b="9525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1550" cy="2943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z w:val="15"/>
                              <w:szCs w:val="15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z w:val="15"/>
                              <w:szCs w:val="15"/>
                            </w:rPr>
                            <w:t>慕尼黑展览（上海）有限公司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上海市浦东</w:t>
                          </w:r>
                          <w:proofErr w:type="gramStart"/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新区世纪</w:t>
                          </w:r>
                          <w:proofErr w:type="gramEnd"/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大道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1788-1800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号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陆家嘴</w:t>
                          </w:r>
                          <w:proofErr w:type="gramStart"/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金控广场</w:t>
                          </w:r>
                          <w:proofErr w:type="gramEnd"/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T1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塔楼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11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层，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200120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021-20205500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慕尼黑展览（上海）有限公司北京分公司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北京市朝阳区建国门外大街光华东里</w:t>
                          </w:r>
                          <w:r w:rsidRPr="00AC30D0"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8</w:t>
                          </w:r>
                          <w:r w:rsidRPr="00AC30D0"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号中海广场中楼</w:t>
                          </w:r>
                          <w:r w:rsidRPr="00AC30D0"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2908</w:t>
                          </w:r>
                          <w:r w:rsidRPr="00AC30D0"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室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，</w:t>
                          </w: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100020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010-85911001</w:t>
                          </w: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</w:p>
                        <w:p w:rsidR="006B0A02" w:rsidRPr="00AC30D0" w:rsidRDefault="006B0A02" w:rsidP="00AC30D0">
                          <w:pPr>
                            <w:ind w:rightChars="14" w:right="29"/>
                            <w:jc w:val="left"/>
                            <w:rPr>
                              <w:rFonts w:ascii="Arial" w:eastAsia="方正黑体简体" w:hAnsi="Arial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AC30D0">
                            <w:rPr>
                              <w:rFonts w:ascii="Arial" w:eastAsia="方正黑体简体" w:hAnsi="Arial" w:hint="eastAsia"/>
                              <w:color w:val="808080" w:themeColor="background1" w:themeShade="80"/>
                              <w:spacing w:val="8"/>
                              <w:sz w:val="15"/>
                              <w:szCs w:val="15"/>
                              <w:shd w:val="clear" w:color="auto" w:fill="FFFFFF"/>
                            </w:rPr>
                            <w:t>www.mm-sh.com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6" type="#_x0000_t202" style="position:absolute;margin-left:426pt;margin-top:-324.55pt;width:76.5pt;height:23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" fillcolor="white [3201]" stroked="f" strokeweight=".5pt">
              <v:textbox>
                <w:txbxContent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z w:val="15"/>
                        <w:szCs w:val="15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z w:val="15"/>
                        <w:szCs w:val="15"/>
                      </w:rPr>
                      <w:t>慕尼黑展览（上海）有限公司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上海市浦东</w:t>
                    </w:r>
                    <w:proofErr w:type="gramStart"/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新区世纪</w:t>
                    </w:r>
                    <w:proofErr w:type="gramEnd"/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大道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1788-1800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号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陆家嘴</w:t>
                    </w:r>
                    <w:proofErr w:type="gramStart"/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金控广场</w:t>
                    </w:r>
                    <w:proofErr w:type="gramEnd"/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T1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塔楼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11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层，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200120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021-20205500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慕尼黑展览（上海）有限公司北京分公司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北京市朝阳区建国门外大街光华东里</w:t>
                    </w:r>
                    <w:r w:rsidRPr="00AC30D0"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8</w:t>
                    </w:r>
                    <w:r w:rsidRPr="00AC30D0"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号中海广场中楼</w:t>
                    </w:r>
                    <w:r w:rsidRPr="00AC30D0"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2908</w:t>
                    </w:r>
                    <w:r w:rsidRPr="00AC30D0"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室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，</w:t>
                    </w: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100020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010-85911001</w:t>
                    </w: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</w:p>
                  <w:p w:rsidR="006B0A02" w:rsidRPr="00AC30D0" w:rsidRDefault="006B0A02" w:rsidP="00AC30D0">
                    <w:pPr>
                      <w:ind w:rightChars="14" w:right="29"/>
                      <w:jc w:val="left"/>
                      <w:rPr>
                        <w:rFonts w:ascii="Arial" w:eastAsia="方正黑体简体" w:hAnsi="Arial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</w:pPr>
                    <w:r w:rsidRPr="00AC30D0">
                      <w:rPr>
                        <w:rFonts w:ascii="Arial" w:eastAsia="方正黑体简体" w:hAnsi="Arial" w:hint="eastAsia"/>
                        <w:color w:val="808080" w:themeColor="background1" w:themeShade="80"/>
                        <w:spacing w:val="8"/>
                        <w:sz w:val="15"/>
                        <w:szCs w:val="15"/>
                        <w:shd w:val="clear" w:color="auto" w:fill="FFFFFF"/>
                      </w:rPr>
                      <w:t>www.mm-sh.com</w:t>
                    </w:r>
                  </w:p>
                </w:txbxContent>
              </v:textbox>
            </v:shape>
          </w:pict>
        </mc:Fallback>
      </mc:AlternateContent>
    </w:r>
    <w:r w:rsidR="006B0A02">
      <w:rPr>
        <w:rFonts w:ascii="Arial" w:eastAsia="方正黑体简体" w:hAnsi="Arial" w:hint="eastAsia"/>
        <w:noProof/>
      </w:rPr>
      <w:drawing>
        <wp:anchor distT="0" distB="0" distL="114300" distR="114300" simplePos="0" relativeHeight="251662336" behindDoc="0" locked="0" layoutInCell="1" allowOverlap="1" wp14:anchorId="3F9C9E4E" wp14:editId="7671FCAF">
          <wp:simplePos x="0" y="0"/>
          <wp:positionH relativeFrom="column">
            <wp:posOffset>5407660</wp:posOffset>
          </wp:positionH>
          <wp:positionV relativeFrom="paragraph">
            <wp:posOffset>-1202055</wp:posOffset>
          </wp:positionV>
          <wp:extent cx="982345" cy="982345"/>
          <wp:effectExtent l="0" t="0" r="8255" b="8255"/>
          <wp:wrapNone/>
          <wp:docPr id="9" name="图片 9" descr="D:\Outbound Business\12 wechat\二维码\qrcode_for_gh_63d4ac174279_25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Outbound Business\12 wechat\二维码\qrcode_for_gh_63d4ac174279_25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3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E8B" w:rsidRDefault="00E66E8B" w:rsidP="009F6F57">
      <w:r>
        <w:separator/>
      </w:r>
    </w:p>
  </w:footnote>
  <w:footnote w:type="continuationSeparator" w:id="0">
    <w:p w:rsidR="00E66E8B" w:rsidRDefault="00E66E8B" w:rsidP="009F6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A02" w:rsidRPr="006B0A02" w:rsidRDefault="006B0A02" w:rsidP="006B0A02">
    <w:pPr>
      <w:pStyle w:val="a3"/>
      <w:jc w:val="left"/>
      <w:rPr>
        <w:rFonts w:ascii="Arial" w:eastAsia="黑体" w:hAnsi="Arial" w:cs="Arial"/>
      </w:rPr>
    </w:pPr>
    <w:r w:rsidRPr="006B0A02">
      <w:rPr>
        <w:rFonts w:ascii="Arial" w:eastAsia="黑体" w:hAnsi="Arial" w:cs="Arial"/>
        <w:noProof/>
      </w:rPr>
      <w:drawing>
        <wp:anchor distT="0" distB="0" distL="114300" distR="114300" simplePos="0" relativeHeight="251658240" behindDoc="0" locked="0" layoutInCell="1" allowOverlap="1" wp14:anchorId="3E830CB7" wp14:editId="448BA278">
          <wp:simplePos x="0" y="0"/>
          <wp:positionH relativeFrom="column">
            <wp:posOffset>3115310</wp:posOffset>
          </wp:positionH>
          <wp:positionV relativeFrom="paragraph">
            <wp:posOffset>-311785</wp:posOffset>
          </wp:positionV>
          <wp:extent cx="2237105" cy="950595"/>
          <wp:effectExtent l="0" t="0" r="0" b="0"/>
          <wp:wrapSquare wrapText="bothSides"/>
          <wp:docPr id="3" name="图片 3" descr="D:\Outbound Business\12 wechat\IAA\IAA Mobility 2021 EP 六月\logo\未标题-1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Outbound Business\12 wechat\IAA\IAA Mobility 2021 EP 六月\logo\未标题-1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7105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0A02">
      <w:rPr>
        <w:rFonts w:ascii="Arial" w:eastAsia="黑体" w:hAnsi="Arial" w:cs="Arial"/>
      </w:rPr>
      <w:t>德国国际汽车及智慧出行博览会</w:t>
    </w:r>
  </w:p>
  <w:p w:rsidR="006B0A02" w:rsidRPr="006B0A02" w:rsidRDefault="006B0A02" w:rsidP="006B0A02">
    <w:pPr>
      <w:pStyle w:val="a3"/>
      <w:jc w:val="left"/>
      <w:rPr>
        <w:rFonts w:ascii="Arial" w:eastAsia="黑体" w:hAnsi="Arial" w:cs="Arial"/>
      </w:rPr>
    </w:pPr>
    <w:r w:rsidRPr="006B0A02">
      <w:rPr>
        <w:rFonts w:ascii="Arial" w:eastAsia="黑体" w:hAnsi="Arial" w:cs="Arial"/>
      </w:rPr>
      <w:t>2021</w:t>
    </w:r>
    <w:r w:rsidRPr="006B0A02">
      <w:rPr>
        <w:rFonts w:ascii="Arial" w:eastAsia="黑体" w:hAnsi="Arial" w:cs="Arial"/>
      </w:rPr>
      <w:t>年</w:t>
    </w:r>
    <w:r w:rsidRPr="006B0A02">
      <w:rPr>
        <w:rFonts w:ascii="Arial" w:eastAsia="黑体" w:hAnsi="Arial" w:cs="Arial"/>
      </w:rPr>
      <w:t>9</w:t>
    </w:r>
    <w:r w:rsidRPr="006B0A02">
      <w:rPr>
        <w:rFonts w:ascii="Arial" w:eastAsia="黑体" w:hAnsi="Arial" w:cs="Arial"/>
      </w:rPr>
      <w:t>月</w:t>
    </w:r>
    <w:r w:rsidRPr="006B0A02">
      <w:rPr>
        <w:rFonts w:ascii="Arial" w:eastAsia="黑体" w:hAnsi="Arial" w:cs="Arial"/>
      </w:rPr>
      <w:t>7-12</w:t>
    </w:r>
    <w:r w:rsidRPr="006B0A02">
      <w:rPr>
        <w:rFonts w:ascii="Arial" w:eastAsia="黑体" w:hAnsi="Arial" w:cs="Arial"/>
      </w:rPr>
      <w:t>日</w:t>
    </w:r>
  </w:p>
  <w:p w:rsidR="00DB4D41" w:rsidRDefault="006B0A02" w:rsidP="006B0A02">
    <w:pPr>
      <w:pStyle w:val="a3"/>
      <w:jc w:val="left"/>
      <w:rPr>
        <w:rFonts w:ascii="Arial" w:eastAsia="黑体" w:hAnsi="Arial" w:cs="Arial" w:hint="eastAsia"/>
      </w:rPr>
    </w:pPr>
    <w:r w:rsidRPr="006B0A02">
      <w:rPr>
        <w:rFonts w:ascii="Arial" w:eastAsia="黑体" w:hAnsi="Arial" w:cs="Arial"/>
      </w:rPr>
      <w:t>德国</w:t>
    </w:r>
    <w:r w:rsidRPr="006B0A02">
      <w:rPr>
        <w:rFonts w:ascii="Arial" w:eastAsia="黑体" w:hAnsi="Arial" w:cs="Arial"/>
        <w:color w:val="333333"/>
        <w:sz w:val="21"/>
        <w:szCs w:val="21"/>
        <w:shd w:val="clear" w:color="auto" w:fill="FFFFFF"/>
      </w:rPr>
      <w:t>·</w:t>
    </w:r>
    <w:r w:rsidRPr="006B0A02">
      <w:rPr>
        <w:rFonts w:ascii="Arial" w:eastAsia="黑体" w:hAnsi="Arial" w:cs="Arial"/>
      </w:rPr>
      <w:t>慕尼黑</w:t>
    </w:r>
  </w:p>
  <w:p w:rsidR="006B0A02" w:rsidRPr="006B0A02" w:rsidRDefault="006B0A02" w:rsidP="006B0A02">
    <w:pPr>
      <w:pStyle w:val="a3"/>
      <w:jc w:val="left"/>
      <w:rPr>
        <w:rFonts w:ascii="Arial" w:eastAsia="黑体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335E2"/>
    <w:multiLevelType w:val="hybridMultilevel"/>
    <w:tmpl w:val="ECB8CC16"/>
    <w:lvl w:ilvl="0" w:tplc="FDD68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FB7"/>
    <w:rsid w:val="00004347"/>
    <w:rsid w:val="0000678B"/>
    <w:rsid w:val="00037ABA"/>
    <w:rsid w:val="000440EF"/>
    <w:rsid w:val="0005520F"/>
    <w:rsid w:val="00090334"/>
    <w:rsid w:val="00095757"/>
    <w:rsid w:val="000972B6"/>
    <w:rsid w:val="000A202C"/>
    <w:rsid w:val="000A4FD4"/>
    <w:rsid w:val="000A533A"/>
    <w:rsid w:val="000B1182"/>
    <w:rsid w:val="000B2361"/>
    <w:rsid w:val="000B2FB7"/>
    <w:rsid w:val="000C39BC"/>
    <w:rsid w:val="00104402"/>
    <w:rsid w:val="00116CEB"/>
    <w:rsid w:val="0014385B"/>
    <w:rsid w:val="00165CB3"/>
    <w:rsid w:val="001A437C"/>
    <w:rsid w:val="001C0823"/>
    <w:rsid w:val="001D0204"/>
    <w:rsid w:val="001E5493"/>
    <w:rsid w:val="001F042F"/>
    <w:rsid w:val="001F4B68"/>
    <w:rsid w:val="001F5E24"/>
    <w:rsid w:val="002043EF"/>
    <w:rsid w:val="00222F4F"/>
    <w:rsid w:val="00236660"/>
    <w:rsid w:val="0024113A"/>
    <w:rsid w:val="00241842"/>
    <w:rsid w:val="002432FC"/>
    <w:rsid w:val="002874E2"/>
    <w:rsid w:val="002A2DE5"/>
    <w:rsid w:val="002A5717"/>
    <w:rsid w:val="002C47D1"/>
    <w:rsid w:val="002E0C6F"/>
    <w:rsid w:val="002E21A6"/>
    <w:rsid w:val="002F23BB"/>
    <w:rsid w:val="003064A5"/>
    <w:rsid w:val="00323995"/>
    <w:rsid w:val="00325A78"/>
    <w:rsid w:val="00344674"/>
    <w:rsid w:val="00346D48"/>
    <w:rsid w:val="00351B8E"/>
    <w:rsid w:val="003A389F"/>
    <w:rsid w:val="003C5C8B"/>
    <w:rsid w:val="003C7BF2"/>
    <w:rsid w:val="003F7F88"/>
    <w:rsid w:val="00401F1A"/>
    <w:rsid w:val="00425F0A"/>
    <w:rsid w:val="00446C94"/>
    <w:rsid w:val="00475B31"/>
    <w:rsid w:val="004A0EFD"/>
    <w:rsid w:val="004B5232"/>
    <w:rsid w:val="00530BB0"/>
    <w:rsid w:val="00535201"/>
    <w:rsid w:val="00553622"/>
    <w:rsid w:val="0056524D"/>
    <w:rsid w:val="0056526B"/>
    <w:rsid w:val="0058610A"/>
    <w:rsid w:val="005E1BC2"/>
    <w:rsid w:val="005F1747"/>
    <w:rsid w:val="0061362C"/>
    <w:rsid w:val="00620044"/>
    <w:rsid w:val="006204AA"/>
    <w:rsid w:val="006768C4"/>
    <w:rsid w:val="006858CB"/>
    <w:rsid w:val="006B0A02"/>
    <w:rsid w:val="006B26A3"/>
    <w:rsid w:val="006B71AF"/>
    <w:rsid w:val="006C775B"/>
    <w:rsid w:val="006D3012"/>
    <w:rsid w:val="006D7DBF"/>
    <w:rsid w:val="006E03AA"/>
    <w:rsid w:val="00701DC3"/>
    <w:rsid w:val="00713B63"/>
    <w:rsid w:val="00716A14"/>
    <w:rsid w:val="007462A5"/>
    <w:rsid w:val="00770593"/>
    <w:rsid w:val="0079648C"/>
    <w:rsid w:val="007A5B97"/>
    <w:rsid w:val="007E1E18"/>
    <w:rsid w:val="007E320A"/>
    <w:rsid w:val="008225B7"/>
    <w:rsid w:val="00830E66"/>
    <w:rsid w:val="00851A3D"/>
    <w:rsid w:val="008529D8"/>
    <w:rsid w:val="00857671"/>
    <w:rsid w:val="00865630"/>
    <w:rsid w:val="008678B4"/>
    <w:rsid w:val="00881B45"/>
    <w:rsid w:val="008904BD"/>
    <w:rsid w:val="008E4879"/>
    <w:rsid w:val="008F014B"/>
    <w:rsid w:val="008F3206"/>
    <w:rsid w:val="00905048"/>
    <w:rsid w:val="00950A1D"/>
    <w:rsid w:val="00967AB5"/>
    <w:rsid w:val="009923DE"/>
    <w:rsid w:val="009A21AE"/>
    <w:rsid w:val="009B10E5"/>
    <w:rsid w:val="009C7C18"/>
    <w:rsid w:val="009E3D76"/>
    <w:rsid w:val="009F447E"/>
    <w:rsid w:val="009F6F57"/>
    <w:rsid w:val="00A21A1B"/>
    <w:rsid w:val="00A23B6B"/>
    <w:rsid w:val="00A416D5"/>
    <w:rsid w:val="00A853F7"/>
    <w:rsid w:val="00A90ADC"/>
    <w:rsid w:val="00AC264B"/>
    <w:rsid w:val="00AC30D0"/>
    <w:rsid w:val="00AF4343"/>
    <w:rsid w:val="00B63201"/>
    <w:rsid w:val="00B65C47"/>
    <w:rsid w:val="00B950ED"/>
    <w:rsid w:val="00B979D2"/>
    <w:rsid w:val="00BA183D"/>
    <w:rsid w:val="00BB1101"/>
    <w:rsid w:val="00BC1ECF"/>
    <w:rsid w:val="00BC59B0"/>
    <w:rsid w:val="00BD2920"/>
    <w:rsid w:val="00BE3D93"/>
    <w:rsid w:val="00BF0140"/>
    <w:rsid w:val="00BF0148"/>
    <w:rsid w:val="00C11682"/>
    <w:rsid w:val="00C16523"/>
    <w:rsid w:val="00C210C4"/>
    <w:rsid w:val="00C3588B"/>
    <w:rsid w:val="00C43809"/>
    <w:rsid w:val="00C535DF"/>
    <w:rsid w:val="00C57F2E"/>
    <w:rsid w:val="00C873FF"/>
    <w:rsid w:val="00C9275A"/>
    <w:rsid w:val="00CA0B2A"/>
    <w:rsid w:val="00CD24D9"/>
    <w:rsid w:val="00CE0CC3"/>
    <w:rsid w:val="00CE2FF3"/>
    <w:rsid w:val="00CF586A"/>
    <w:rsid w:val="00D0673B"/>
    <w:rsid w:val="00D17D27"/>
    <w:rsid w:val="00D20D22"/>
    <w:rsid w:val="00D4623E"/>
    <w:rsid w:val="00D464C1"/>
    <w:rsid w:val="00D54038"/>
    <w:rsid w:val="00D725FF"/>
    <w:rsid w:val="00D86D17"/>
    <w:rsid w:val="00DB200D"/>
    <w:rsid w:val="00DB2B77"/>
    <w:rsid w:val="00DB32D9"/>
    <w:rsid w:val="00DB4D41"/>
    <w:rsid w:val="00DD1CB1"/>
    <w:rsid w:val="00DF599D"/>
    <w:rsid w:val="00E10969"/>
    <w:rsid w:val="00E20742"/>
    <w:rsid w:val="00E31BEF"/>
    <w:rsid w:val="00E666B8"/>
    <w:rsid w:val="00E66E8B"/>
    <w:rsid w:val="00E749AD"/>
    <w:rsid w:val="00EA1823"/>
    <w:rsid w:val="00EC3473"/>
    <w:rsid w:val="00EC63A4"/>
    <w:rsid w:val="00EC7117"/>
    <w:rsid w:val="00ED1580"/>
    <w:rsid w:val="00F00D6A"/>
    <w:rsid w:val="00F0678E"/>
    <w:rsid w:val="00F216D8"/>
    <w:rsid w:val="00F42336"/>
    <w:rsid w:val="00F5351C"/>
    <w:rsid w:val="00F83221"/>
    <w:rsid w:val="00FA5903"/>
    <w:rsid w:val="00FB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04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6F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6F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6F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6F57"/>
    <w:rPr>
      <w:sz w:val="18"/>
      <w:szCs w:val="18"/>
    </w:rPr>
  </w:style>
  <w:style w:type="character" w:styleId="a5">
    <w:name w:val="Hyperlink"/>
    <w:basedOn w:val="a0"/>
    <w:uiPriority w:val="99"/>
    <w:unhideWhenUsed/>
    <w:rsid w:val="0024113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24D9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8904B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8904BD"/>
  </w:style>
  <w:style w:type="paragraph" w:styleId="a7">
    <w:name w:val="Normal (Web)"/>
    <w:basedOn w:val="a"/>
    <w:uiPriority w:val="99"/>
    <w:semiHidden/>
    <w:unhideWhenUsed/>
    <w:rsid w:val="008F01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8F014B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DB4D41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DB4D41"/>
    <w:rPr>
      <w:sz w:val="18"/>
      <w:szCs w:val="18"/>
    </w:rPr>
  </w:style>
  <w:style w:type="paragraph" w:styleId="aa">
    <w:name w:val="Date"/>
    <w:basedOn w:val="a"/>
    <w:next w:val="a"/>
    <w:link w:val="Char2"/>
    <w:uiPriority w:val="99"/>
    <w:semiHidden/>
    <w:unhideWhenUsed/>
    <w:rsid w:val="006B0A02"/>
    <w:pPr>
      <w:ind w:leftChars="2500" w:left="100"/>
    </w:pPr>
  </w:style>
  <w:style w:type="character" w:customStyle="1" w:styleId="Char2">
    <w:name w:val="日期 Char"/>
    <w:basedOn w:val="a0"/>
    <w:link w:val="aa"/>
    <w:uiPriority w:val="99"/>
    <w:semiHidden/>
    <w:rsid w:val="006B0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04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6F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6F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6F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6F57"/>
    <w:rPr>
      <w:sz w:val="18"/>
      <w:szCs w:val="18"/>
    </w:rPr>
  </w:style>
  <w:style w:type="character" w:styleId="a5">
    <w:name w:val="Hyperlink"/>
    <w:basedOn w:val="a0"/>
    <w:uiPriority w:val="99"/>
    <w:unhideWhenUsed/>
    <w:rsid w:val="0024113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24D9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8904B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8904BD"/>
  </w:style>
  <w:style w:type="paragraph" w:styleId="a7">
    <w:name w:val="Normal (Web)"/>
    <w:basedOn w:val="a"/>
    <w:uiPriority w:val="99"/>
    <w:semiHidden/>
    <w:unhideWhenUsed/>
    <w:rsid w:val="008F01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8F014B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DB4D41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DB4D41"/>
    <w:rPr>
      <w:sz w:val="18"/>
      <w:szCs w:val="18"/>
    </w:rPr>
  </w:style>
  <w:style w:type="paragraph" w:styleId="aa">
    <w:name w:val="Date"/>
    <w:basedOn w:val="a"/>
    <w:next w:val="a"/>
    <w:link w:val="Char2"/>
    <w:uiPriority w:val="99"/>
    <w:semiHidden/>
    <w:unhideWhenUsed/>
    <w:rsid w:val="006B0A02"/>
    <w:pPr>
      <w:ind w:leftChars="2500" w:left="100"/>
    </w:pPr>
  </w:style>
  <w:style w:type="character" w:customStyle="1" w:styleId="Char2">
    <w:name w:val="日期 Char"/>
    <w:basedOn w:val="a0"/>
    <w:link w:val="aa"/>
    <w:uiPriority w:val="99"/>
    <w:semiHidden/>
    <w:rsid w:val="006B0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a.de/en/mobilit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Michelle.Zhang</dc:creator>
  <cp:lastModifiedBy>Michelle.Zhang</cp:lastModifiedBy>
  <cp:revision>20</cp:revision>
  <dcterms:created xsi:type="dcterms:W3CDTF">2021-06-23T05:44:00Z</dcterms:created>
  <dcterms:modified xsi:type="dcterms:W3CDTF">2021-06-29T01:51:00Z</dcterms:modified>
</cp:coreProperties>
</file>